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Procedimiento de acreditación de contratistas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cantSplit/>
          <w:tblHeader/>
        </w:trPr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Código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Versión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Vigente desde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Elaboró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Revisó</w:t>
            </w:r>
          </w:p>
        </w:tc>
        <w:tc>
          <w:tcPr>
            <w:tcW w:w="160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Aprobó</w:t>
            </w:r>
          </w:p>
        </w:tc>
      </w:tr>
      <w:tr>
        <w:trPr>
          <w:cantSplit/>
          <w:trHeight w:val="454" w:hRule="atLeast"/>
        </w:trPr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  <w:tc>
          <w:tcPr>
            <w:tcW w:w="160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Documento interno. Los textos entre corchetes se reemplazan por los cargos, las áreas y los plazos de la empresa antes de ponerlo en vigencia.</w:t>
      </w:r>
    </w:p>
    <w:p>
      <w:pPr>
        <w:pStyle w:val="Heading1"/>
      </w:pPr>
      <w:r>
        <w:t xml:space="preserve">1. Objeto</w:t>
      </w:r>
    </w:p>
    <w:p>
      <w:r>
        <w:t xml:space="preserve">Este procedimiento establece cómo el personal de </w:t>
      </w:r>
      <w:r>
        <w:rPr>
          <w:b/>
          <w:bCs/>
        </w:rPr>
        <w:t xml:space="preserve">[Razón social de la empresa]</w:t>
      </w:r>
      <w:r>
        <w:t xml:space="preserve"> (en adelante, «la Empresa») acredita a las empresas contratistas y subcontratistas, a sus trabajadores y a sus vehículos y equipos antes de su ingreso a faena, y cómo mantiene esa acreditación mientras dura el contrato: quién hace cada tarea, en qué plazo y qué registro deja.</w:t>
      </w:r>
    </w:p>
    <w:p>
      <w:pPr>
        <w:pStyle w:val="Heading1"/>
      </w:pPr>
      <w:r>
        <w:t xml:space="preserve">2. Alcance</w:t>
      </w:r>
    </w:p>
    <w:p>
      <w:r>
        <w:t xml:space="preserve">Se aplica en todas las faenas de la Empresa donde trabajan contratistas: </w:t>
      </w:r>
      <w:r>
        <w:rPr>
          <w:b/>
          <w:bCs/>
        </w:rPr>
        <w:t xml:space="preserve">[listar las faenas]</w:t>
      </w:r>
      <w:r>
        <w:t xml:space="preserve">.</w:t>
      </w:r>
    </w:p>
    <w:p>
      <w:r>
        <w:t xml:space="preserve">Alcanza a las áreas que intervienen: </w:t>
      </w:r>
      <w:r>
        <w:rPr>
          <w:b/>
          <w:bCs/>
        </w:rPr>
        <w:t xml:space="preserve">[Prevención de Riesgos, Administración de Contratos, Abastecimiento, Recursos Humanos, Legal y la portería o el servicio de guardias de cada faena]</w:t>
      </w:r>
      <w:r>
        <w:t xml:space="preserve">, y al tercero que revise documentación por cuenta de la Empresa, si lo hay.</w:t>
      </w:r>
    </w:p>
    <w:p>
      <w:r>
        <w:t xml:space="preserve">Documentos relacionados: </w:t>
      </w:r>
      <w:r>
        <w:rPr>
          <w:b/>
          <w:bCs/>
        </w:rPr>
        <w:t xml:space="preserve">[Carpeta de arranque para contratistas]</w:t>
      </w:r>
      <w:r>
        <w:t xml:space="preserve">, con la lista de lo que se exige; </w:t>
      </w:r>
      <w:r>
        <w:rPr>
          <w:b/>
          <w:bCs/>
        </w:rPr>
        <w:t xml:space="preserve">[Reglamento Especial para Empresas Contratistas y Subcontratistas]</w:t>
      </w:r>
      <w:r>
        <w:t xml:space="preserve">; </w:t>
      </w:r>
      <w:r>
        <w:rPr>
          <w:b/>
          <w:bCs/>
        </w:rPr>
        <w:t xml:space="preserve">[procedimiento de permisos de trabajo]</w:t>
      </w:r>
      <w:r>
        <w:t xml:space="preserve">; y </w:t>
      </w:r>
      <w:r>
        <w:rPr>
          <w:b/>
          <w:bCs/>
        </w:rPr>
        <w:t xml:space="preserve">[modelo de contrato con contratistas]</w:t>
      </w:r>
      <w:r>
        <w:t xml:space="preserve">.</w:t>
      </w:r>
    </w:p>
    <w:p>
      <w:pPr>
        <w:pStyle w:val="Heading1"/>
      </w:pPr>
      <w:r>
        <w:t xml:space="preserve">3. Definiciones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505"/>
        <w:gridCol w:w="7132"/>
      </w:tblGrid>
      <w:tr>
        <w:trPr>
          <w:cantSplit/>
          <w:tblHeader/>
        </w:trPr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Término</w:t>
            </w:r>
          </w:p>
        </w:tc>
        <w:tc>
          <w:tcPr>
            <w:tcW w:w="713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Significado en este procedimiento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pStyle w:val="Cell"/>
            </w:pPr>
            <w:r>
              <w:t xml:space="preserve">Acreditación</w:t>
            </w:r>
          </w:p>
        </w:tc>
        <w:tc>
          <w:tcPr>
            <w:tcW w:w="7132" w:type="dxa"/>
          </w:tcPr>
          <w:p>
            <w:pPr>
              <w:pStyle w:val="Cell"/>
            </w:pPr>
            <w:r>
              <w:t xml:space="preserve">La verificación de que una empresa, un trabajador, un vehículo o un equipo tiene aprobados los requisitos que la Empresa exige para ingresar a una faena.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pStyle w:val="Cell"/>
            </w:pPr>
            <w:r>
              <w:t xml:space="preserve">Acreditado</w:t>
            </w:r>
          </w:p>
        </w:tc>
        <w:tc>
          <w:tcPr>
            <w:tcW w:w="7132" w:type="dxa"/>
          </w:tcPr>
          <w:p>
            <w:pPr>
              <w:pStyle w:val="Cell"/>
            </w:pPr>
            <w:r>
              <w:t xml:space="preserve">Quien tiene aprobados y vigentes todos los requisitos obligatorios para ingresar a esa faena.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pStyle w:val="Cell"/>
            </w:pPr>
            <w:r>
              <w:t xml:space="preserve">Carpeta de arranque</w:t>
            </w:r>
          </w:p>
        </w:tc>
        <w:tc>
          <w:tcPr>
            <w:tcW w:w="7132" w:type="dxa"/>
          </w:tcPr>
          <w:p>
            <w:pPr>
              <w:pStyle w:val="Cell"/>
            </w:pPr>
            <w:r>
              <w:t xml:space="preserve">Los documentos que la empresa contratista presenta antes de su primer ingreso.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pStyle w:val="Cell"/>
            </w:pPr>
            <w:r>
              <w:t xml:space="preserve">Requisito obligatorio para ingresar</w:t>
            </w:r>
          </w:p>
        </w:tc>
        <w:tc>
          <w:tcPr>
            <w:tcW w:w="7132" w:type="dxa"/>
          </w:tcPr>
          <w:p>
            <w:pPr>
              <w:pStyle w:val="Cell"/>
            </w:pPr>
            <w:r>
              <w:t xml:space="preserve">El que, si falta, está rechazado o está vencido, impide el ingreso. Los demás se siguen desde la oficina con su plazo.</w:t>
            </w:r>
          </w:p>
        </w:tc>
      </w:tr>
      <w:tr>
        <w:trPr>
          <w:cantSplit/>
        </w:trPr>
        <w:tc>
          <w:tcPr>
            <w:tcW w:w="2505" w:type="dxa"/>
          </w:tcPr>
          <w:p>
            <w:pPr>
              <w:pStyle w:val="Cell"/>
            </w:pPr>
            <w:r>
              <w:t xml:space="preserve">Administrador del contrato</w:t>
            </w:r>
          </w:p>
        </w:tc>
        <w:tc>
          <w:tcPr>
            <w:tcW w:w="7132" w:type="dxa"/>
          </w:tcPr>
          <w:p>
            <w:pPr>
              <w:pStyle w:val="Cell"/>
            </w:pPr>
            <w:r>
              <w:t xml:space="preserve">La persona de la Empresa que responde por el contrato con la empresa contratista.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4. Principios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Un solo responsable.</w:t>
      </w:r>
      <w:r>
        <w:t xml:space="preserve"> Las tareas se reparten entre varios roles y el proceso tiene un único responsable.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La portería no decide.</w:t>
      </w:r>
      <w:r>
        <w:t xml:space="preserve"> La decisión sobre cada documento se toma en la revisión, y la portería la aplica.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Quien revisa no es quien presenta.</w:t>
      </w:r>
      <w:r>
        <w:t xml:space="preserve"> Nadie aprueba un documento propio ni uno que cargó en nombre de una empresa contratista.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Todo con nombre y fecha real.</w:t>
      </w:r>
      <w:r>
        <w:t xml:space="preserve"> No se usan usuarios compartidos ni se anotan fechas después.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Nada se reemplaza.</w:t>
      </w:r>
      <w:r>
        <w:t xml:space="preserve"> El documento corregido se suma al rechazado, y la renovación al vencido.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El mismo criterio para todos</w:t>
      </w:r>
      <w:r>
        <w:t xml:space="preserve">, escrito antes de aplicarlo.</w:t>
      </w:r>
    </w:p>
    <w:p>
      <w:pPr>
        <w:pStyle w:val="Heading1"/>
      </w:pPr>
      <w:r>
        <w:t xml:space="preserve">5. Responsabilidades</w:t>
      </w:r>
    </w:p>
    <w:p>
      <w:r>
        <w:t xml:space="preserve">El dueño del proceso es </w:t>
      </w:r>
      <w:r>
        <w:rPr>
          <w:b/>
          <w:bCs/>
        </w:rPr>
        <w:t xml:space="preserve">[Prevención de Riesgos o el área que la Empresa designe]</w:t>
      </w:r>
      <w:r>
        <w:t xml:space="preserve">, en la persona del responsable de acreditación.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120"/>
        <w:gridCol w:w="2120"/>
        <w:gridCol w:w="5397"/>
      </w:tblGrid>
      <w:tr>
        <w:trPr>
          <w:cantSplit/>
          <w:tblHeader/>
        </w:trPr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Rol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Quién lo ocupa y quién lo reemplaza</w:t>
            </w:r>
          </w:p>
        </w:tc>
        <w:tc>
          <w:tcPr>
            <w:tcW w:w="539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Responde por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Responsable de acreditación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 y reemplazo]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El proceso completo: mantiene este procedimiento y la lista de requisitos, resuelve los casos dudosos, registra las bajas, mide los plazos e informa a la gerencia.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Revisor de prevención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 y reemplazo]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La revisión de exámenes ocupacionales, inducciones, capacitaciones, licencias, y de la documentación de vehículos y equipos.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Revisor laboral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 y reemplazo]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La revisión de la documentación laboral y previsional de cada mes y su cruce con los ingresos a faena.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Administrador del contrato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[cargo, por contrato]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Informar cada contrato nuevo, entregar la carpeta de arranque y el Reglamento Especial, y aplicar las retenciones y las sanciones del contrato.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Portería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 o empresa de guardias]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Identificar a quien se presenta, comprobar si está acreditado y registrar cada entrada y cada salida. No revisa documentos ni autoriza excepciones.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Autorizante de excepciones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[cargos designados]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Autorizar por escrito, con su motivo, el ingreso de alguien no acreditado, dentro de los límites del capítulo 11.</w:t>
            </w:r>
          </w:p>
        </w:tc>
      </w:tr>
      <w:tr>
        <w:trPr>
          <w:cantSplit/>
        </w:trPr>
        <w:tc>
          <w:tcPr>
            <w:tcW w:w="2120" w:type="dxa"/>
          </w:tcPr>
          <w:p>
            <w:pPr>
              <w:pStyle w:val="Cell"/>
            </w:pPr>
            <w:r>
              <w:t xml:space="preserve">Gerencia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[cargo]</w:t>
            </w:r>
          </w:p>
        </w:tc>
        <w:tc>
          <w:tcPr>
            <w:tcW w:w="5397" w:type="dxa"/>
          </w:tcPr>
          <w:p>
            <w:pPr>
              <w:pStyle w:val="Cell"/>
            </w:pPr>
            <w:r>
              <w:t xml:space="preserve">Aprobar este procedimiento, recibir el informe mensual y decidir el término de un contrato por incumplimiento.</w:t>
            </w:r>
          </w:p>
        </w:tc>
      </w:tr>
    </w:tbl>
    <w:p>
      <w:pPr>
        <w:spacing w:before="0" w:after="0" w:line="120" w:lineRule="exact"/>
      </w:pPr>
    </w:p>
    <w:p>
      <w:r>
        <w:t xml:space="preserve">Cada rol tiene un reemplazo designado. La empresa contratista responde por presentar lo que se le pide, mantenerlo vigente e informar sus altas y sus bajas.</w:t>
      </w:r>
    </w:p>
    <w:p>
      <w:pPr>
        <w:pStyle w:val="Heading1"/>
      </w:pPr>
      <w:r>
        <w:t xml:space="preserve">6. Recorrido del proceso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542"/>
        <w:gridCol w:w="2698"/>
        <w:gridCol w:w="2987"/>
        <w:gridCol w:w="2409"/>
      </w:tblGrid>
      <w:tr>
        <w:trPr>
          <w:cantSplit/>
          <w:tblHeader/>
        </w:trPr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Etapa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Empieza cuando</w:t>
            </w:r>
          </w:p>
        </w:tc>
        <w:tc>
          <w:tcPr>
            <w:tcW w:w="298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 y plazo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Registro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pStyle w:val="Cell"/>
            </w:pPr>
            <w:r>
              <w:t xml:space="preserve">Solicitud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Se adjudica un contrato</w:t>
            </w:r>
          </w:p>
        </w:tc>
        <w:tc>
          <w:tcPr>
            <w:tcW w:w="2987" w:type="dxa"/>
          </w:tcPr>
          <w:p>
            <w:pPr>
              <w:pStyle w:val="Cell"/>
            </w:pPr>
            <w:r>
              <w:t xml:space="preserve">Administrador del contrato, [10] días hábiles antes del inicio</w:t>
            </w:r>
          </w:p>
        </w:tc>
        <w:tc>
          <w:tcPr>
            <w:tcW w:w="2409" w:type="dxa"/>
          </w:tcPr>
          <w:p>
            <w:pPr>
              <w:pStyle w:val="Cell"/>
            </w:pPr>
            <w:r>
              <w:t xml:space="preserve">Solicitud de acreditación (anexo 1)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pStyle w:val="Cell"/>
            </w:pPr>
            <w:r>
              <w:t xml:space="preserve">Revisión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Llega un documento</w:t>
            </w:r>
          </w:p>
        </w:tc>
        <w:tc>
          <w:tcPr>
            <w:tcW w:w="2987" w:type="dxa"/>
          </w:tcPr>
          <w:p>
            <w:pPr>
              <w:pStyle w:val="Cell"/>
            </w:pPr>
            <w:r>
              <w:t xml:space="preserve">Revisor de prevención o laboral, en [3] días hábiles</w:t>
            </w:r>
          </w:p>
        </w:tc>
        <w:tc>
          <w:tcPr>
            <w:tcW w:w="2409" w:type="dxa"/>
          </w:tcPr>
          <w:p>
            <w:pPr>
              <w:pStyle w:val="Cell"/>
            </w:pPr>
            <w:r>
              <w:t xml:space="preserve">Decisión con nombre, fecha y motivo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pStyle w:val="Cell"/>
            </w:pPr>
            <w:r>
              <w:t xml:space="preserve">Ingreso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Alguien se presenta en la portería</w:t>
            </w:r>
          </w:p>
        </w:tc>
        <w:tc>
          <w:tcPr>
            <w:tcW w:w="2987" w:type="dxa"/>
          </w:tcPr>
          <w:p>
            <w:pPr>
              <w:pStyle w:val="Cell"/>
            </w:pPr>
            <w:r>
              <w:t xml:space="preserve">Portería, en el momento</w:t>
            </w:r>
          </w:p>
        </w:tc>
        <w:tc>
          <w:tcPr>
            <w:tcW w:w="2409" w:type="dxa"/>
          </w:tcPr>
          <w:p>
            <w:pPr>
              <w:pStyle w:val="Cell"/>
            </w:pPr>
            <w:r>
              <w:t xml:space="preserve">Entradas y salidas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pStyle w:val="Cell"/>
            </w:pPr>
            <w:r>
              <w:t xml:space="preserve">Excepción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Se pide el ingreso de alguien no acreditado</w:t>
            </w:r>
          </w:p>
        </w:tc>
        <w:tc>
          <w:tcPr>
            <w:tcW w:w="2987" w:type="dxa"/>
          </w:tcPr>
          <w:p>
            <w:pPr>
              <w:pStyle w:val="Cell"/>
            </w:pPr>
            <w:r>
              <w:t xml:space="preserve">Autorizante, antes del ingreso</w:t>
            </w:r>
          </w:p>
        </w:tc>
        <w:tc>
          <w:tcPr>
            <w:tcW w:w="2409" w:type="dxa"/>
          </w:tcPr>
          <w:p>
            <w:pPr>
              <w:pStyle w:val="Cell"/>
            </w:pPr>
            <w:r>
              <w:t xml:space="preserve">Registro de excepciones (anexo 2)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pStyle w:val="Cell"/>
            </w:pPr>
            <w:r>
              <w:t xml:space="preserve">Control mensual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Empieza cada mes</w:t>
            </w:r>
          </w:p>
        </w:tc>
        <w:tc>
          <w:tcPr>
            <w:tcW w:w="2987" w:type="dxa"/>
          </w:tcPr>
          <w:p>
            <w:pPr>
              <w:pStyle w:val="Cell"/>
            </w:pPr>
            <w:r>
              <w:t xml:space="preserve">Revisor laboral, hasta el día [20]</w:t>
            </w:r>
          </w:p>
        </w:tc>
        <w:tc>
          <w:tcPr>
            <w:tcW w:w="2409" w:type="dxa"/>
          </w:tcPr>
          <w:p>
            <w:pPr>
              <w:pStyle w:val="Cell"/>
            </w:pPr>
            <w:r>
              <w:t xml:space="preserve">Control mensual (anexo 3)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pStyle w:val="Cell"/>
            </w:pPr>
            <w:r>
              <w:t xml:space="preserve">Bajas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Un trabajador deja de prestar servicios en la faena</w:t>
            </w:r>
          </w:p>
        </w:tc>
        <w:tc>
          <w:tcPr>
            <w:tcW w:w="2987" w:type="dxa"/>
          </w:tcPr>
          <w:p>
            <w:pPr>
              <w:pStyle w:val="Cell"/>
            </w:pPr>
            <w:r>
              <w:t xml:space="preserve">Responsable de acreditación, el día en que se conoce</w:t>
            </w:r>
          </w:p>
        </w:tc>
        <w:tc>
          <w:tcPr>
            <w:tcW w:w="2409" w:type="dxa"/>
          </w:tcPr>
          <w:p>
            <w:pPr>
              <w:pStyle w:val="Cell"/>
            </w:pPr>
            <w:r>
              <w:t xml:space="preserve">Bajas del mes (anexo 3)</w:t>
            </w:r>
          </w:p>
        </w:tc>
      </w:tr>
      <w:tr>
        <w:trPr>
          <w:cantSplit/>
        </w:trPr>
        <w:tc>
          <w:tcPr>
            <w:tcW w:w="1542" w:type="dxa"/>
          </w:tcPr>
          <w:p>
            <w:pPr>
              <w:pStyle w:val="Cell"/>
            </w:pPr>
            <w:r>
              <w:t xml:space="preserve">Cierre</w:t>
            </w:r>
          </w:p>
        </w:tc>
        <w:tc>
          <w:tcPr>
            <w:tcW w:w="2698" w:type="dxa"/>
          </w:tcPr>
          <w:p>
            <w:pPr>
              <w:pStyle w:val="Cell"/>
            </w:pPr>
            <w:r>
              <w:t xml:space="preserve">Termina el contrato</w:t>
            </w:r>
          </w:p>
        </w:tc>
        <w:tc>
          <w:tcPr>
            <w:tcW w:w="2987" w:type="dxa"/>
          </w:tcPr>
          <w:p>
            <w:pPr>
              <w:pStyle w:val="Cell"/>
            </w:pPr>
            <w:r>
              <w:t xml:space="preserve">Administrador del contrato, el último día de trabajo</w:t>
            </w:r>
          </w:p>
        </w:tc>
        <w:tc>
          <w:tcPr>
            <w:tcW w:w="2409" w:type="dxa"/>
          </w:tcPr>
          <w:p>
            <w:pPr>
              <w:pStyle w:val="Cell"/>
            </w:pPr>
            <w:r>
              <w:t xml:space="preserve">Acta de cierre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7. Acreditación de la empresa contratista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El administrador del contrato</w:t>
      </w:r>
      <w:r>
        <w:t xml:space="preserve"> informa el contrato nuevo al responsable de acreditación al menos </w:t>
      </w:r>
      <w:r>
        <w:rPr>
          <w:b/>
          <w:bCs/>
        </w:rPr>
        <w:t xml:space="preserve">[10]</w:t>
      </w:r>
      <w:r>
        <w:t xml:space="preserve"> días hábiles antes del inicio: qué trabajo, en qué faenas, desde cuándo, con qué subcontratistas.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El administrador del contrato</w:t>
      </w:r>
      <w:r>
        <w:t xml:space="preserve"> entrega a la empresa contratista la carpeta de arranque y, cuando la faena cuenta con uno, un ejemplar del Reglamento Especial para Empresas Contratistas y Subcontratistas, y recibe la constancia firmada.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La empresa contratista</w:t>
      </w:r>
      <w:r>
        <w:t xml:space="preserve"> presenta los documentos de la empresa: contrato u orden de compra, certificado de antecedentes laborales y previsionales (F30), certificado de afiliación a su organismo administrador de la Ley N° 16.744, nómina de trabajadores con RUT y cargo, nombre del encargado de los trabajos y evaluación de los riesgos de sus tareas.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El responsable de acreditación</w:t>
      </w:r>
      <w:r>
        <w:t xml:space="preserve"> incorpora al registro de la faena los datos de la empresa: RUT y razón social, organismo administrador, encargado de los trabajos, número de trabajadores y fechas estimadas de inicio y de término.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Los revisores</w:t>
      </w:r>
      <w:r>
        <w:t xml:space="preserve"> revisan cada documento según el capítulo 10, dentro del plazo.</w:t>
      </w:r>
    </w:p>
    <w:p>
      <w:r>
        <w:t xml:space="preserve">Cada subcontratista se acredita por intermedio de la empresa contratista, con los mismos requisitos. Sin un contrato vigente que cubra una faena, nadie de la empresa ingresa a ella.</w:t>
      </w:r>
    </w:p>
    <w:p>
      <w:pPr>
        <w:pStyle w:val="Heading1"/>
      </w:pPr>
      <w:r>
        <w:t xml:space="preserve">8. Acreditación de trabajadores</w:t>
      </w:r>
    </w:p>
    <w:p>
      <w:r>
        <w:t xml:space="preserve">Cada trabajador se acredita por separado y para cada faena. La empresa contratista lo registra con su RUT y su cargo y presenta, a lo menos: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084"/>
        <w:gridCol w:w="4240"/>
        <w:gridCol w:w="2313"/>
      </w:tblGrid>
      <w:tr>
        <w:trPr>
          <w:cantSplit/>
          <w:tblHeader/>
        </w:trPr>
        <w:tc>
          <w:tcPr>
            <w:tcW w:w="308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Documento</w:t>
            </w:r>
          </w:p>
        </w:tc>
        <w:tc>
          <w:tcPr>
            <w:tcW w:w="424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verifica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Vigencia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Contrato de trabajo y anexos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Que el empleador sea la empresa contratista y que el cargo coincida con la tarea.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Mientras dure el contrato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Cédula de identidad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Que el nombre y el RUT coincidan con la nómina.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La de la cédula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Exámenes ocupacionales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Que sean los que exige su tarea y que estén vigentes.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[según el examen]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Inducción de la faena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Que la haya rendido y aprobado.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[1 año]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Constancia de la información de riesgos laborales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Que su empleador le informó los riesgos de su puesto, las medidas preventivas y los métodos de trabajo correctos.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Al ingreso y cuando cambia de puesto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Registro de entrega de elementos de protección personal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Que recibió los que su tarea requiere.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[según el elemento]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Licencias, certificaciones y capacitaciones de su tarea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Que correspondan a lo que va a hacer: licencia de conducir de la clase que corresponde, certificación de operador, cursos específicos.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La de cada documento</w:t>
            </w:r>
          </w:p>
        </w:tc>
      </w:tr>
    </w:tbl>
    <w:p>
      <w:pPr>
        <w:spacing w:before="0" w:after="0" w:line="120" w:lineRule="exact"/>
      </w:pPr>
    </w:p>
    <w:p>
      <w:r>
        <w:t xml:space="preserve">La Empresa define en la carpeta de arranque cuáles de estos documentos son obligatorios para ingresar a cada faena.</w:t>
      </w:r>
    </w:p>
    <w:p>
      <w:pPr>
        <w:pStyle w:val="Heading1"/>
      </w:pPr>
      <w:r>
        <w:t xml:space="preserve">9. Acreditación de vehículos y equipos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084"/>
        <w:gridCol w:w="4240"/>
        <w:gridCol w:w="2313"/>
      </w:tblGrid>
      <w:tr>
        <w:trPr>
          <w:cantSplit/>
          <w:tblHeader/>
        </w:trPr>
        <w:tc>
          <w:tcPr>
            <w:tcW w:w="308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Documento</w:t>
            </w:r>
          </w:p>
        </w:tc>
        <w:tc>
          <w:tcPr>
            <w:tcW w:w="424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verifica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Vigencia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Permiso de circulación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Que corresponda a la patente y esté al día.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Anual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Certificado de revisión técnica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Que esté vigente y aprobado.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La del certificado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Seguro obligatorio de accidentes personales (SOAP)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Que corresponda a la patente y al período.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Anual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Certificación del equipo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En equipos de izaje o de elevación, que esté vigente y corresponda al número de serie.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[según el equipo]</w:t>
            </w:r>
          </w:p>
        </w:tc>
      </w:tr>
      <w:tr>
        <w:trPr>
          <w:cantSplit/>
        </w:trPr>
        <w:tc>
          <w:tcPr>
            <w:tcW w:w="3084" w:type="dxa"/>
          </w:tcPr>
          <w:p>
            <w:pPr>
              <w:pStyle w:val="Cell"/>
            </w:pPr>
            <w:r>
              <w:t xml:space="preserve">Requisitos propios de la faena</w:t>
            </w:r>
          </w:p>
        </w:tc>
        <w:tc>
          <w:tcPr>
            <w:tcW w:w="4240" w:type="dxa"/>
          </w:tcPr>
          <w:p>
            <w:pPr>
              <w:pStyle w:val="Cell"/>
            </w:pPr>
            <w:r>
              <w:t xml:space="preserve">[Los que la Empresa defina: antigüedad máxima, elementos de seguridad, inspección de ingreso]</w:t>
            </w:r>
          </w:p>
        </w:tc>
        <w:tc>
          <w:tcPr>
            <w:tcW w:w="2313" w:type="dxa"/>
          </w:tcPr>
          <w:p>
            <w:pPr>
              <w:pStyle w:val="Cell"/>
            </w:pPr>
            <w:r>
              <w:t xml:space="preserve">[definir]</w:t>
            </w:r>
          </w:p>
        </w:tc>
      </w:tr>
    </w:tbl>
    <w:p>
      <w:pPr>
        <w:spacing w:before="0" w:after="0" w:line="120" w:lineRule="exact"/>
      </w:pPr>
    </w:p>
    <w:p>
      <w:r>
        <w:t xml:space="preserve">La licencia de quien conduce y la habilitación de quien opera son requisitos del trabajador, no del vehículo.</w:t>
      </w:r>
    </w:p>
    <w:p>
      <w:pPr>
        <w:pStyle w:val="Heading1"/>
      </w:pPr>
      <w:r>
        <w:t xml:space="preserve">10. Revisión y plazos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El revisor</w:t>
      </w:r>
      <w:r>
        <w:t xml:space="preserve"> abre el documento y comprueba que sea el que se pidió, que corresponda a la empresa o a la persona, que esté completo y legible y que esté vigente.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El revisor</w:t>
      </w:r>
      <w:r>
        <w:t xml:space="preserve"> aprueba o rechaza dentro de </w:t>
      </w:r>
      <w:r>
        <w:rPr>
          <w:b/>
          <w:bCs/>
        </w:rPr>
        <w:t xml:space="preserve">[3]</w:t>
      </w:r>
      <w:r>
        <w:t xml:space="preserve"> días hábiles desde que el documento llega. Un rechazo siempre lleva su motivo por escrito, para que la empresa contratista sepa qué corregir.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La empresa contratista</w:t>
      </w:r>
      <w:r>
        <w:t xml:space="preserve"> presenta el documento corregido, que se suma al rechazado y no lo reemplaza.</w:t>
      </w:r>
    </w:p>
    <w:p>
      <w:pPr>
        <w:numPr>
          <w:ilvl w:val="0"/>
          <w:numId w:val="3"/>
        </w:numPr>
      </w:pPr>
      <w:r>
        <w:rPr>
          <w:b/>
          <w:bCs/>
        </w:rPr>
        <w:t xml:space="preserve">El responsable de acreditación</w:t>
      </w:r>
      <w:r>
        <w:t xml:space="preserve"> verifica, el día anterior al inicio, que cada trabajador, vehículo y equipo que va a ingresar esté acreditado para esa faena, y avisa al administrador del contrato lo que falte.</w:t>
      </w:r>
    </w:p>
    <w:p>
      <w:r>
        <w:t xml:space="preserve">El plazo de revisión se mide cada mes. Si se supera, el responsable de acreditación informa la causa a la gerencia.</w:t>
      </w:r>
    </w:p>
    <w:p>
      <w:pPr>
        <w:pStyle w:val="Heading1"/>
      </w:pPr>
      <w:r>
        <w:t xml:space="preserve">11. Ingreso a faena y excepciones</w:t>
      </w:r>
    </w:p>
    <w:p>
      <w:r>
        <w:t xml:space="preserve">En la portería se identifica a quien se presenta y se comprueba si está acreditado para esa faena ese día. Si no lo está, se le informa qué le falta y no ingresa. La portería registra cada entrada y cada salida.</w:t>
      </w:r>
    </w:p>
    <w:p>
      <w:r>
        <w:t xml:space="preserve">Una excepción es el ingreso de alguien no acreditado. Solo la autoriza </w:t>
      </w:r>
      <w:r>
        <w:rPr>
          <w:b/>
          <w:bCs/>
        </w:rPr>
        <w:t xml:space="preserve">[cargos designados]</w:t>
      </w:r>
      <w:r>
        <w:t xml:space="preserve">, antes del ingreso, por escrito, con su motivo, para un día y una tarea determinados, y queda en el registro del anexo 2. No se autorizan excepciones cuando falta </w:t>
      </w:r>
      <w:r>
        <w:rPr>
          <w:b/>
          <w:bCs/>
        </w:rPr>
        <w:t xml:space="preserve">[la afiliación al organismo administrador, el contrato de trabajo, el examen ocupacional que exige la tarea o la inducción de la faena]</w:t>
      </w:r>
      <w:r>
        <w:t xml:space="preserve">.</w:t>
      </w:r>
    </w:p>
    <w:p>
      <w:pPr>
        <w:pStyle w:val="Heading1"/>
      </w:pPr>
      <w:r>
        <w:t xml:space="preserve">12. Control mensual</w:t>
      </w:r>
    </w:p>
    <w:p>
      <w:r>
        <w:t xml:space="preserve">Cada mes, la Empresa pide a cada empresa contratista que informe el monto y el estado de cumplimiento de sus obligaciones laborales y previsionales con sus trabajadores, y lo deja registrado en el anexo 3.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469"/>
        <w:gridCol w:w="6168"/>
      </w:tblGrid>
      <w:tr>
        <w:trPr>
          <w:cantSplit/>
          <w:tblHeader/>
        </w:trPr>
        <w:tc>
          <w:tcPr>
            <w:tcW w:w="346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Documento</w:t>
            </w:r>
          </w:p>
        </w:tc>
        <w:tc>
          <w:tcPr>
            <w:tcW w:w="616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se verifica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Certificado de cumplimiento de obligaciones laborales y previsionales (F30-1)</w:t>
            </w:r>
          </w:p>
        </w:tc>
        <w:tc>
          <w:tcPr>
            <w:tcW w:w="6168" w:type="dxa"/>
          </w:tcPr>
          <w:p>
            <w:pPr>
              <w:pStyle w:val="Cell"/>
            </w:pPr>
            <w:r>
              <w:t xml:space="preserve">Que esté emitido para esta obra, faena o servicio y para el período controlado.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Planillas de cotizaciones previsionales pagadas</w:t>
            </w:r>
          </w:p>
        </w:tc>
        <w:tc>
          <w:tcPr>
            <w:tcW w:w="6168" w:type="dxa"/>
          </w:tcPr>
          <w:p>
            <w:pPr>
              <w:pStyle w:val="Cell"/>
            </w:pPr>
            <w:r>
              <w:t xml:space="preserve">Que estén pagadas y no solo declaradas, y que figure cada trabajador que ingresó a la faena.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Liquidaciones de sueldo</w:t>
            </w:r>
          </w:p>
        </w:tc>
        <w:tc>
          <w:tcPr>
            <w:tcW w:w="6168" w:type="dxa"/>
          </w:tcPr>
          <w:p>
            <w:pPr>
              <w:pStyle w:val="Cell"/>
            </w:pPr>
            <w:r>
              <w:t xml:space="preserve">Que estén firmadas o tengan su comprobante de pago.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Nómina de trabajadores en faena</w:t>
            </w:r>
          </w:p>
        </w:tc>
        <w:tc>
          <w:tcPr>
            <w:tcW w:w="6168" w:type="dxa"/>
          </w:tcPr>
          <w:p>
            <w:pPr>
              <w:pStyle w:val="Cell"/>
            </w:pPr>
            <w:r>
              <w:t xml:space="preserve">Que coincida con quienes ingresaron según la portería.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Contratos y finiquitos del mes</w:t>
            </w:r>
          </w:p>
        </w:tc>
        <w:tc>
          <w:tcPr>
            <w:tcW w:w="6168" w:type="dxa"/>
          </w:tcPr>
          <w:p>
            <w:pPr>
              <w:pStyle w:val="Cell"/>
            </w:pPr>
            <w:r>
              <w:t xml:space="preserve">Los contratos de los trabajadores nuevos y los finiquitos de quienes dejaron de trabajar.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pStyle w:val="Cell"/>
            </w:pPr>
            <w:r>
              <w:t xml:space="preserve">Certificado de afiliación al organismo administrador</w:t>
            </w:r>
          </w:p>
        </w:tc>
        <w:tc>
          <w:tcPr>
            <w:tcW w:w="6168" w:type="dxa"/>
          </w:tcPr>
          <w:p>
            <w:pPr>
              <w:pStyle w:val="Cell"/>
            </w:pPr>
            <w:r>
              <w:t xml:space="preserve">Que siga vigente.</w:t>
            </w:r>
          </w:p>
        </w:tc>
      </w:tr>
    </w:tbl>
    <w:p>
      <w:pPr>
        <w:spacing w:before="0" w:after="0" w:line="120" w:lineRule="exact"/>
      </w:pPr>
    </w:p>
    <w:p>
      <w:pPr>
        <w:numPr>
          <w:ilvl w:val="0"/>
          <w:numId w:val="4"/>
        </w:numPr>
      </w:pPr>
      <w:r>
        <w:rPr>
          <w:b/>
          <w:bCs/>
        </w:rPr>
        <w:t xml:space="preserve">La empresa contratista</w:t>
      </w:r>
      <w:r>
        <w:t xml:space="preserve"> presenta la documentación del mes hasta el día </w:t>
      </w:r>
      <w:r>
        <w:rPr>
          <w:b/>
          <w:bCs/>
        </w:rPr>
        <w:t xml:space="preserve">[15]</w:t>
      </w:r>
      <w:r>
        <w:t xml:space="preserve">.</w:t>
      </w:r>
    </w:p>
    <w:p>
      <w:pPr>
        <w:numPr>
          <w:ilvl w:val="0"/>
          <w:numId w:val="4"/>
        </w:numPr>
      </w:pPr>
      <w:r>
        <w:rPr>
          <w:b/>
          <w:bCs/>
        </w:rPr>
        <w:t xml:space="preserve">El revisor laboral</w:t>
      </w:r>
      <w:r>
        <w:t xml:space="preserve"> la revisa y cruza la nómina con los ingresos a faena hasta el día </w:t>
      </w:r>
      <w:r>
        <w:rPr>
          <w:b/>
          <w:bCs/>
        </w:rPr>
        <w:t xml:space="preserve">[20]</w:t>
      </w:r>
      <w:r>
        <w:t xml:space="preserve">.</w:t>
      </w:r>
    </w:p>
    <w:p>
      <w:pPr>
        <w:numPr>
          <w:ilvl w:val="0"/>
          <w:numId w:val="4"/>
        </w:numPr>
      </w:pPr>
      <w:r>
        <w:rPr>
          <w:b/>
          <w:bCs/>
        </w:rPr>
        <w:t xml:space="preserve">El revisor laboral</w:t>
      </w:r>
      <w:r>
        <w:t xml:space="preserve"> comunica por escrito lo que falta, con un plazo para regularizar.</w:t>
      </w:r>
    </w:p>
    <w:p>
      <w:pPr>
        <w:numPr>
          <w:ilvl w:val="0"/>
          <w:numId w:val="4"/>
        </w:numPr>
      </w:pPr>
      <w:r>
        <w:rPr>
          <w:b/>
          <w:bCs/>
        </w:rPr>
        <w:t xml:space="preserve">El administrador del contrato</w:t>
      </w:r>
      <w:r>
        <w:t xml:space="preserve">, si la empresa contratista no acredita oportunamente el cumplimiento íntegro de sus obligaciones, evalúa con </w:t>
      </w:r>
      <w:r>
        <w:rPr>
          <w:b/>
          <w:bCs/>
        </w:rPr>
        <w:t xml:space="preserve">[Legal]</w:t>
      </w:r>
      <w:r>
        <w:t xml:space="preserve"> la retención de los pagos por el monto adeudado. Lo retenido se paga al trabajador o a la institución previsional acreedora, y ambas cosas quedan registradas.</w:t>
      </w:r>
    </w:p>
    <w:p>
      <w:r>
        <w:t xml:space="preserve">Un trabajador que ingresó y no figura en las cotizaciones pagadas deja de estar acreditado hasta que la empresa contratista lo regularice.</w:t>
      </w:r>
    </w:p>
    <w:p>
      <w:pPr>
        <w:pStyle w:val="Heading1"/>
      </w:pPr>
      <w:r>
        <w:t xml:space="preserve">13. Vencimientos, bajas y cierre</w:t>
      </w:r>
    </w:p>
    <w:p>
      <w:pPr>
        <w:numPr>
          <w:ilvl w:val="0"/>
          <w:numId w:val="1"/>
        </w:numPr>
      </w:pPr>
      <w:r>
        <w:t xml:space="preserve">El responsable de acreditación revisa cada </w:t>
      </w:r>
      <w:r>
        <w:rPr>
          <w:b/>
          <w:bCs/>
        </w:rPr>
        <w:t xml:space="preserve">[semana]</w:t>
      </w:r>
      <w:r>
        <w:t xml:space="preserve"> los documentos que vencen en los próximos </w:t>
      </w:r>
      <w:r>
        <w:rPr>
          <w:b/>
          <w:bCs/>
        </w:rPr>
        <w:t xml:space="preserve">[30]</w:t>
      </w:r>
      <w:r>
        <w:t xml:space="preserve"> días y avisa a cada empresa contratista.</w:t>
      </w:r>
    </w:p>
    <w:p>
      <w:pPr>
        <w:numPr>
          <w:ilvl w:val="0"/>
          <w:numId w:val="1"/>
        </w:numPr>
      </w:pPr>
      <w:r>
        <w:t xml:space="preserve">Un documento obligatorio vencido deja sin acreditación a la persona, al vehículo o a la empresa desde el día siguiente al vencimiento.</w:t>
      </w:r>
    </w:p>
    <w:p>
      <w:pPr>
        <w:numPr>
          <w:ilvl w:val="0"/>
          <w:numId w:val="1"/>
        </w:numPr>
      </w:pPr>
      <w:r>
        <w:t xml:space="preserve">La empresa contratista informa cada baja el día en que ocurre. El trabajador deja de estar acreditado ese día, y su finiquito se pide en el control mensual.</w:t>
      </w:r>
    </w:p>
    <w:p>
      <w:pPr>
        <w:numPr>
          <w:ilvl w:val="0"/>
          <w:numId w:val="1"/>
        </w:numPr>
      </w:pPr>
      <w:r>
        <w:t xml:space="preserve">Al terminar el contrato, el administrador del contrato pide la documentación del último mes y los finiquitos pendientes antes de aprobar el último pago, y deja un acta de cierre.</w:t>
      </w:r>
    </w:p>
    <w:p>
      <w:pPr>
        <w:pStyle w:val="Heading1"/>
      </w:pPr>
      <w:r>
        <w:t xml:space="preserve">14. Registros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240"/>
        <w:gridCol w:w="2891"/>
        <w:gridCol w:w="2505"/>
      </w:tblGrid>
      <w:tr>
        <w:trPr>
          <w:cantSplit/>
          <w:tblHeader/>
        </w:trPr>
        <w:tc>
          <w:tcPr>
            <w:tcW w:w="424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Registro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Quién lo lleva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Se conserva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Solicitudes de acreditación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Responsable de acreditación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[plazo]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Documentos presentados y decisión de cada revisión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Revisores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[plazo]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Entradas y salidas de la faena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Portería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[plazo]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Excepciones al ingreso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Autorizantes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[plazo]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Control mensual, retenciones y pagos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Revisor laboral y administrador del contrato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[plazo]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Constancias de entrega del Reglamento Especial</w:t>
            </w:r>
          </w:p>
        </w:tc>
        <w:tc>
          <w:tcPr>
            <w:tcW w:w="2891" w:type="dxa"/>
          </w:tcPr>
          <w:p>
            <w:pPr>
              <w:pStyle w:val="Cell"/>
            </w:pPr>
            <w:r>
              <w:t xml:space="preserve">Administrador del contrato</w:t>
            </w:r>
          </w:p>
        </w:tc>
        <w:tc>
          <w:tcPr>
            <w:tcW w:w="2505" w:type="dxa"/>
          </w:tcPr>
          <w:p>
            <w:pPr>
              <w:pStyle w:val="Cell"/>
            </w:pPr>
            <w:r>
              <w:t xml:space="preserve">[plazo]</w:t>
            </w:r>
          </w:p>
        </w:tc>
      </w:tr>
    </w:tbl>
    <w:p>
      <w:pPr>
        <w:spacing w:before="0" w:after="0" w:line="120" w:lineRule="exact"/>
      </w:pPr>
    </w:p>
    <w:p>
      <w:r>
        <w:t xml:space="preserve">El plazo de conservación lo fija </w:t>
      </w:r>
      <w:r>
        <w:rPr>
          <w:b/>
          <w:bCs/>
        </w:rPr>
        <w:t xml:space="preserve">[Legal]</w:t>
      </w:r>
      <w:r>
        <w:t xml:space="preserve">. Ningún registro se corrige borrando: una corrección se agrega, con su fecha y su autor.</w:t>
      </w:r>
    </w:p>
    <w:p>
      <w:pPr>
        <w:pStyle w:val="Heading1"/>
        <w:pageBreakBefore/>
      </w:pPr>
      <w:r>
        <w:t xml:space="preserve">Anexo 1. Solicitud de acreditación</w:t>
      </w:r>
    </w:p>
    <w:p>
      <w:r>
        <w:t xml:space="preserve">Una solicitud por contrato. La abre el administrador del contrato y se cierra el día anterior al inicio.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RUT: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o servicio: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Faena: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Inicio previsto: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Administrador del contrato: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Encargado de los trabajos: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Organismo administrador:</w:t>
            </w: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819"/>
        <w:gridCol w:w="2120"/>
        <w:gridCol w:w="1156"/>
        <w:gridCol w:w="1542"/>
      </w:tblGrid>
      <w:tr>
        <w:trPr>
          <w:cantSplit/>
          <w:tblHeader/>
        </w:trPr>
        <w:tc>
          <w:tcPr>
            <w:tcW w:w="481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Paso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Responsable</w:t>
            </w:r>
          </w:p>
        </w:tc>
        <w:tc>
          <w:tcPr>
            <w:tcW w:w="115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Firma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Cell"/>
            </w:pPr>
            <w:r>
              <w:t xml:space="preserve">1. Contrato informado al responsable de acreditación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Administrador del contrato</w:t>
            </w: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Cell"/>
            </w:pPr>
            <w:r>
              <w:t xml:space="preserve">2. Carpeta de arranque y Reglamento Especial entregados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Administrador del contrato</w:t>
            </w: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Cell"/>
            </w:pPr>
            <w:r>
              <w:t xml:space="preserve">3. Documentos de la empresa presentados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Empresa contratista</w:t>
            </w: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Cell"/>
            </w:pPr>
            <w:r>
              <w:t xml:space="preserve">4. Datos incorporados al registro de la faena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Responsable de acreditación</w:t>
            </w: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Cell"/>
            </w:pPr>
            <w:r>
              <w:t xml:space="preserve">5. Subcontratistas informados y acreditados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Empresa contratista</w:t>
            </w: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Cell"/>
            </w:pPr>
            <w:r>
              <w:t xml:space="preserve">6. Trabajadores, vehículos y equipos acreditados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Revisores</w:t>
            </w: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Cell"/>
            </w:pPr>
            <w:r>
              <w:t xml:space="preserve">7. Verificación del día anterior al inicio</w:t>
            </w:r>
          </w:p>
        </w:tc>
        <w:tc>
          <w:tcPr>
            <w:tcW w:w="2120" w:type="dxa"/>
          </w:tcPr>
          <w:p>
            <w:pPr>
              <w:pStyle w:val="Cell"/>
            </w:pPr>
            <w:r>
              <w:t xml:space="preserve">Responsable de acreditación</w:t>
            </w:r>
          </w:p>
        </w:tc>
        <w:tc>
          <w:tcPr>
            <w:tcW w:w="1156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469"/>
        <w:gridCol w:w="1734"/>
        <w:gridCol w:w="2505"/>
        <w:gridCol w:w="1927"/>
      </w:tblGrid>
      <w:tr>
        <w:trPr>
          <w:cantSplit/>
          <w:tblHeader/>
        </w:trPr>
        <w:tc>
          <w:tcPr>
            <w:tcW w:w="346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Trabajador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RUT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Cargo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Acreditado desde</w:t>
            </w: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469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2. Registro de excepciones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060"/>
        <w:gridCol w:w="1927"/>
        <w:gridCol w:w="1638"/>
        <w:gridCol w:w="1734"/>
        <w:gridCol w:w="1734"/>
        <w:gridCol w:w="1542"/>
      </w:tblGrid>
      <w:tr>
        <w:trPr>
          <w:cantSplit/>
          <w:tblHeader/>
        </w:trPr>
        <w:tc>
          <w:tcPr>
            <w:tcW w:w="106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Persona o vehículo</w:t>
            </w:r>
          </w:p>
        </w:tc>
        <w:tc>
          <w:tcPr>
            <w:tcW w:w="163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Qué faltaba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Motivo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Autorizó</w:t>
            </w:r>
          </w:p>
        </w:tc>
      </w:tr>
      <w:tr>
        <w:trPr>
          <w:cantSplit/>
          <w:trHeight w:val="567" w:hRule="atLeast"/>
        </w:trPr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1060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638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Anexo 3. Control mensual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RUT: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Período: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Revisó:</w:t>
            </w:r>
          </w:p>
        </w:tc>
      </w:tr>
    </w:tbl>
    <w:p>
      <w:pPr>
        <w:spacing w:before="0" w:after="0" w:line="120" w:lineRule="exact"/>
      </w:pP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4240"/>
        <w:gridCol w:w="1252"/>
        <w:gridCol w:w="1252"/>
        <w:gridCol w:w="2891"/>
      </w:tblGrid>
      <w:tr>
        <w:trPr>
          <w:cantSplit/>
          <w:tblHeader/>
        </w:trPr>
        <w:tc>
          <w:tcPr>
            <w:tcW w:w="424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Documento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Presentado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Aprobado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Certificado F30-1 del período</w:t>
            </w: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Planillas de cotizaciones previsionales pagadas</w:t>
            </w: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Liquidaciones de sueldo y su pago</w:t>
            </w: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Nómina de trabajadores en faena</w:t>
            </w: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Contratos y finiquitos del mes</w:t>
            </w: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4240" w:type="dxa"/>
          </w:tcPr>
          <w:p>
            <w:pPr>
              <w:pStyle w:val="Cell"/>
            </w:pPr>
            <w:r>
              <w:t xml:space="preserve">Certificado de afiliación al organismo administrador</w:t>
            </w: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Trabajadores que ingresaron en el mes: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Ingresaron y no figuran en las cotizaciones: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Monto retenido: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pago con la retención:</w:t>
            </w:r>
          </w:p>
        </w:tc>
      </w:tr>
    </w:tbl>
    <w:p>
      <w:pPr>
        <w:spacing w:before="0" w:after="0" w:line="120" w:lineRule="exact"/>
      </w:pP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855"/>
        <w:gridCol w:w="1734"/>
        <w:gridCol w:w="1927"/>
        <w:gridCol w:w="2120"/>
      </w:tblGrid>
      <w:tr>
        <w:trPr>
          <w:cantSplit/>
          <w:tblHeader/>
        </w:trPr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Bajas del mes: trabajador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RUT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Fecha de la baja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Finiquito presentado</w:t>
            </w: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855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Revisor laboral (firma y nombre)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Administrador del contrato (firma y nombre)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auditans.com/cl/recursos/procedimiento-de-acreditacion-de-contratistas</w:t>
    </w:r>
  </w:p>
  <w:p>
    <w:pPr>
      <w:pStyle w:val="Footer"/>
    </w:pPr>
    <w:r>
      <w:t xml:space="preserve">Versión 1.0 · 16 de julio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CL" w:eastAsia="es-CL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Procedimiento de acreditación de contratistas</dc:title>
  <dc:creator>Auditans</dc:creator>
  <dc:language>es-CL</dc:language>
  <cp:version>1.0</cp:version>
  <dcterms:created xsi:type="dcterms:W3CDTF">2026-07-16T00:00:00Z</dcterms:created>
  <dcterms:modified xsi:type="dcterms:W3CDTF">2026-07-16T00:00:00Z</dcterms:modified>
</cp:coreProperties>
</file>