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Inducción y capacitación del trabajador nuevo (Anexo 4 y Anexo 5)</w:t>
      </w:r>
    </w:p>
    <w:p>
      <w:r>
        <w:t xml:space="preserve">Formato de </w:t>
      </w:r>
      <w:r>
        <w:rPr>
          <w:b/>
          <w:bCs/>
        </w:rPr>
        <w:t xml:space="preserve">[Razón social del titular minero]</w:t>
      </w:r>
      <w:r>
        <w:t xml:space="preserve"> para registrar la inducción y orientación básica (Anexo 4) y la capacitación específica en el área de trabajo (Anexo 5) que recibe cada trabajador nuevo, según el artículo 72 del Reglamento de Seguridad y Salud Ocupacional en Minería, aprobado por el D.S. N.° 024-2016-EM y modificado por el D.S. N.° 023-2017-EM. Se completa uno por trabajador.</w:t>
      </w:r>
    </w:p>
    <w:p>
      <w:pPr>
        <w:pStyle w:val="Note"/>
      </w:pPr>
      <w:r>
        <w:t xml:space="preserve">Los datos del encabezado, los temas y las firmas se transcribieron de los Anexos 4 y 5 publicados con el Reglamento en 2016. Las casillas, las fechas y las horas se agregan para dejar registro. Compare el formato con el anexo oficial vigente antes de usarlo y corrija lo que difiera.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Titular: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E.C.M. / Conexas: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Unidad de producción: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Distrito: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Provincia: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Trabajador: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ingreso: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Registro o N.° de fotocheck: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Ocupación: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Área de trabajo: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Anexo 4: inducción y orientación básica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Revisión del programa de recorrido de inducción por ingreso del Departamento de Administración de Personal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Bienvenida y explicación del propósito de la orientación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Pasado y presente del desempeño de la unidad de producción en Seguridad y Salud Ocupacional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Importancia del trabajador en el Programa de Seguridad y Salud Ocupacional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Política de Seguridad y Salud Ocupacional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Presentación y explicación del Sistema de Gestión de Seguridad y Salud Ocupacional implementado en la empresa minera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Reglamento Interno de Seguridad y Salud Ocupacional, reglas de tránsito y otras normas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Comité Paritario de Seguridad y Salud Ocupacional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Obligaciones, derechos y responsabilidades de los trabajadores y supervisores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Explicación de peligros, riesgos, incidentes, estándares, PETS, ATS, PETAR, IPERC y jerarquía de controles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Trabajos de alto riesgo en la unidad minera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Higiene ocupacional: agentes físicos, químicos, biológicos y ergonomía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Código de colores y señalización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Control de sustancias peligrosas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Primeros auxilios y resucitación cardiopulmonar (RCP)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Plan de emergencias en la unidad minera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la inducción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Horas de inducción recibidas</w:t>
              <w:br/>
              <w:t xml:space="preserve">No menos de ocho. No menos de cuatro para labores especiales de mantenimiento u otras que no excedan de treinta días.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Conformidad del Anexo 4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Firma del trabajador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V.°B.° del Gerente de Seguridad y Salud Ocupacional o del Ingeniero de Seguridad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5: programa de capacitación específica en el área de trabajo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Bienvenida y explicación del propósito de la orientación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Reconocimiento guiado a las áreas donde los trabajadores desempeñarán su trabajo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Explicación de las estadísticas de seguridad del departamento o sección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Incidentes, incidentes peligrosos, accidentes de trabajo y enfermedades ocupacionales del área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Explicación de los peligros y riesgos existentes en el área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Capacitación sobre los estándares que corresponden al área, con la evaluación correspondiente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Capacitación sobre los PETS que corresponden al área, con la evaluación correspondiente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Capacitación teórico-práctica sobre las actividades de alto riesgo que se realizan en el área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Capacitación en el control de los materiales peligrosos que se utilizan en el área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Capacitación sobre los agentes físicos, químicos y biológicos presentes en el área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Identificación y prevención ergonómica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Código de colores y señalización en el área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Uso de equipo de protección personal (EPP) apropiado para el tipo de tarea asignada, con explicación de los estándares de uso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Uso del teléfono del área de trabajo y otras formas de comunicación con radio portátil o estacionario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Capacitación en los protocolos de respuesta a emergencia establecidos para el área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Práctica de ubicación (recorrido en campo) y uso de refugios mineros, equipos de respuesta a emergencias, sistema contra incendio, alarmas, comunicación, extintores, botiquines, camillas, duchas, lavaojos y otros dispositivos de respuesta a emergencias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Cómo reportar incidentes de personas, maquinarias o daños de la propiedad de la empresa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Importancia del orden y la limpieza en la zona de trabajo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Seguimiento, verificación y evaluación del desempeño del trabajador hasta que sea capaz de realizar la tarea asignada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Cubierto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Nivel de riesgo de la actividad</w:t>
              <w:br/>
              <w:t xml:space="preserve">Alto riesgo: no menos de ocho horas diarias durante cuatro días. Menor riesgo: no menos de ocho horas diarias durante dos días.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Alto riesgo  ○ Menor riesgo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39. Jornadas de capacitación en el área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"/>
        <w:gridCol w:w="1734"/>
        <w:gridCol w:w="1156"/>
        <w:gridCol w:w="2891"/>
        <w:gridCol w:w="2891"/>
      </w:tblGrid>
      <w:tr>
        <w:trPr>
          <w:cantSplit/>
          <w:tblHeader/>
        </w:trPr>
        <w:tc>
          <w:tcPr>
            <w:tcW w:w="96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Día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Horas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Capacitó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Firma del trabajador</w:t>
            </w:r>
          </w:p>
        </w:tc>
      </w:tr>
      <w:tr>
        <w:trPr>
          <w:cantSplit/>
          <w:trHeight w:val="567" w:hRule="atLeast"/>
        </w:trPr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Constancia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Área de Capacitación emitió la constancia de que el trabajador es apto para ocupar el puesto de trabajo que se le asigna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la constancia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Conserve un formato firmado por cada trabajador. La inducción del Anexo 4 de quien ingresa para labores que no excedan de treinta días tiene una vigencia de un año para la misma unidad.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Firma del trabajador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V.°B.° del Ingeniero Supervisor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auditans.com/pe/recursos/formato-de-induccion-anexo-4-y-anexo-5</w:t>
    </w:r>
  </w:p>
  <w:p>
    <w:pPr>
      <w:pStyle w:val="Footer"/>
    </w:pPr>
    <w:r>
      <w:t xml:space="preserve">Versión 1.0 · 14 de julio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PE" w:eastAsia="es-PE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Formato Anexo 4 y Anexo 5 de inducción</dc:title>
  <dc:creator>Auditans</dc:creator>
  <dc:language>es-PE</dc:language>
  <cp:version>1.0</cp:version>
  <dcterms:created xsi:type="dcterms:W3CDTF">2026-07-14T00:00:00Z</dcterms:created>
  <dcterms:modified xsi:type="dcterms:W3CDTF">2026-07-14T00:00:00Z</dcterms:modified>
</cp:coreProperties>
</file>