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Auditoría de control de contratistas</w:t>
      </w:r>
    </w:p>
    <w:p>
      <w:r>
        <w:t xml:space="preserve">Lista de verificación de la auditoría interna del control de contratistas de </w:t>
      </w:r>
      <w:r>
        <w:rPr>
          <w:b/>
          <w:bCs/>
        </w:rPr>
        <w:t xml:space="preserve">[Razón social de la empresa]</w:t>
      </w:r>
      <w:r>
        <w:t xml:space="preserve">. Quien audita no puede ser quien lleva el proceso. Cada respuesta se apoya en un registro, y la evidencia se anota. Un No es un hallazgo y se lleva a la tabla de hallazgos del final.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 o sitios auditados: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auditado: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auditoría: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Auditó: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Persona que lleva el proceso: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A. El proceso escrito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Existe un procedimiento escrito que dice qué se pide, a quién, cada cuánto, quién revisa y qué pasa si algo falta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Existe una lista de requisitos por sitio y por tipo de tarea, y cada requisito tiene un motivo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que dice el procedimiento es lo que se hace, por ejemplo la frecuencia con que se controla la nómina de la ART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Los roles están asignados, con reemplazo, y quien revisa un documento no es quien lo presentó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B. La muestra</w:t>
      </w:r>
    </w:p>
    <w:p>
      <w:pPr>
        <w:keepNext/>
      </w:pPr>
      <w:r>
        <w:rPr>
          <w:b/>
          <w:bCs/>
        </w:rPr>
        <w:t xml:space="preserve">5. Personas elegidas</w:t>
      </w:r>
      <w:r>
        <w:t xml:space="preserve"/>
        <w:br/>
        <w:t xml:space="preserve">Incluya una firma grande y una chica, una con subcontratistas, una con rechazos o excepciones, una de alto riesgo y una de alta reciente. Dos o tres personas por firma y, si corresponde, un vehículo.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2698"/>
        <w:gridCol w:w="1927"/>
        <w:gridCol w:w="2120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Sitio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de ingreso elegida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muestra incluye firmas de distinto tamaño y riesgo, y no solo las más prolijas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C. El recorrido de cada persona de la muestra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Requisitos. Lo que se le pidió coincide con el criterio escrito para su tarea y su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Envío. Se puede ver qué envió y cuándo, con cada envío y su fecha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Revisión. Cada documento tiene su aprobación con el nombre de quien la dio y la fecha real, y esa persona tenía criterio para hacerlo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Vigencia. Cada documento obligatorio para ingresar estaba vigente cada día que la persona entró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puede mostrar lo que estaba vigente en una fecha pasada, con el documento de esa fecha y no el de hoy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Contrato. La firma tenía un contrato vigente que cubría ese sitio el día que la persona entró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Ingreso. La persona entró solo cuando estaba habilitada, y cada entrada y cada salida tiene su registro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Excepciones. Las del período constan por escrito, con su motivo, lo que faltaba y quién las autorizó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Terreno. Lo que la persona hace coincide con lo que se aprobó, según las inspecciones y los permisos de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Mensual. El control de cada mes del período está hecho para esa persona y para su firma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D. Pruebas en la puerta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vigila busca a cada persona en el registro y ve si está habilitada, sin depender de un listado impreso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Cuando alguien no está habilitado, se le informa qué le falta, y no entra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registra la salida de cada persona, vehículo y máquina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Quién está adentro según el registro coincide con quién está adentro de verdad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Ningún vehículo ni máquina entró sin control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excepciones del último mes las confirmó quien está designado, con su motivo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23. Tiempo observado en la puerta y qué se vio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E. Registros e historial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Ningún documento se reemplazó pisando el anterior: los vencidos y los rechazados siguen junto al vigente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No hay personas activas que ya no trabajan, ni rechazos abiertos sin respuesta, ni documentos vencidos sin renovar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Alguien que conoce el sistema puede buscar en vivo y contestar cada pregunta de la muestra en pocos minutos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F. Hallazgos</w:t>
      </w:r>
    </w:p>
    <w:p>
      <w:pPr>
        <w:keepNext/>
      </w:pPr>
      <w:r>
        <w:rPr>
          <w:b/>
          <w:bCs/>
        </w:rPr>
        <w:t xml:space="preserve">27. Registre cada No con su nivel. Nivel 1: dejó entrar a alguien que no debía. Nivel 2: pudo haberlo hecho. Nivel 3: es de forma.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2891"/>
        <w:gridCol w:w="771"/>
        <w:gridCol w:w="2120"/>
        <w:gridCol w:w="2313"/>
        <w:gridCol w:w="963"/>
      </w:tblGrid>
      <w:tr>
        <w:trPr>
          <w:cantSplit/>
          <w:tblHeader/>
        </w:trPr>
        <w:tc>
          <w:tcPr>
            <w:tcW w:w="57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Hallazgo</w:t>
            </w:r>
          </w:p>
        </w:tc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Nivel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Causa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Acción y responsable</w:t>
            </w:r>
          </w:p>
        </w:tc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Plazo</w:t>
            </w: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578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77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hallazgo tiene una causa y una acción que corrige esa causa, y no una corrección puntual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Fecha de la próxima auditoría interna, en la que se verifica que las acciones funcionaron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____ / ____ / ________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Esta lista es un modelo para adaptar. Haga la auditoría con quien no lleva el proceso, elija la muestra entre todos los contratistas y conserve la lista completa con la evidencia consultada.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Auditó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auditans.com/recursos/auditoria-de-control-de-contratistas</w:t>
    </w:r>
  </w:p>
  <w:p>
    <w:pPr>
      <w:pStyle w:val="Footer"/>
    </w:pPr>
    <w:r>
      <w:t xml:space="preserve">Versión 1.0 · 4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Auditoría de control de contratistas</dc:title>
  <dc:creator>Auditans</dc:creator>
  <dc:language>es-AR</dc:language>
  <cp:version>1.0</cp:version>
  <dcterms:created xsi:type="dcterms:W3CDTF">2026-05-04T00:00:00Z</dcterms:created>
  <dcterms:modified xsi:type="dcterms:W3CDTF">2026-05-04T00:00:00Z</dcterms:modified>
</cp:coreProperties>
</file>