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Checklist de control del F.931 del contratista</w:t>
      </w:r>
    </w:p>
    <w:p>
      <w:r>
        <w:rPr>
          <w:b/>
          <w:bCs/>
        </w:rPr>
        <w:t xml:space="preserve">[Razón social de la empresa]</w:t>
      </w:r>
      <w:r>
        <w:t xml:space="preserve"> controla todos los meses la declaración jurada de cargas sociales (F.931) de cada contratista con personal. La lista se completa una vez por contratista y por mes, con el F.931 del mes anterior, y se conserva con los documentos revisados. Un No se anota con lo que se hizo al respecto.</w:t>
      </w:r>
    </w:p>
    <w:p>
      <w:r>
        <w:t xml:space="preserve">Un contratista sin empleados, como el monotributista o el autónomo que trabaja solo, no presenta F.931 ni recibos: en ese caso no se completa esta lista y se aplica el control que corresponda a su carácter.</w:t>
      </w:r>
    </w:p>
    <w:p>
      <w:r>
        <w:t xml:space="preserve">Antes de empezar, pida a la portería la lista de las personas del contratista que ingresaron al sitio en el mes: el cruce de la sección C se hace con esa lista.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CUIT: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Período controlado: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entrega: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Revisó: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la revisión: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A. Lo que presenta el contratista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Declaración jurada del período, con el CUIT del contratista y el mes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Nómina de los trabajadores incluidos en esa declaración, con su CUIL</w:t>
              <w:br/>
              <w:t xml:space="preserve">Sin la nómina, el formulario no dice si la persona que entró fue declarada. La carátula sola muestra totales, no personas.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Acuse de presentación, que muestra que se presentó y cuándo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Comprobante de pago, por el importe de la declaración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entregó dentro de la fecha fijada por la empresa</w:t>
              <w:br/>
              <w:t xml:space="preserve">Fecha fijada: día [20] del mes siguiente.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B. El formulario y su pago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CUIT es el del contratista, no el de una empresa vinculada, y el período es el que se pidió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es una rectificativa, se pidió también cuál reemplaza</w:t>
              <w:br/>
              <w:t xml:space="preserve">Una rectificativa que agrega personas es buena señal; una que las quita requiere mirarla con atención.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comprobante es por el importe de la declaración y del período correcto</w:t>
              <w:br/>
              <w:t xml:space="preserve">Una declaración presentada y no pagada no cumple.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C. Persona por persona</w:t>
      </w:r>
    </w:p>
    <w:p>
      <w:pPr>
        <w:keepNext/>
      </w:pPr>
      <w:r>
        <w:rPr>
          <w:b/>
          <w:bCs/>
        </w:rPr>
        <w:t xml:space="preserve">9. Personas del contratista que entraron al sitio en el mes</w:t>
      </w:r>
      <w:r>
        <w:t xml:space="preserve"/>
        <w:br/>
        <w:t xml:space="preserve">Busque a cada una en la nómina del F.931, por su CUIL, y marque Sí, No o N/A. CUIL: coincide con el DNI. Alta: alta temprana a nombre del contratista, con inicio anterior o igual al primer ingreso y sin baja. F.931 y ART: figura en la nómina del mes. Recibo: del mes, firmado. Cuenta: cobró en una cuenta a su nombre.</w:t>
      </w:r>
    </w:p>
    <w:tbl>
      <w:tblPr>
        <w:tblW w:w="9634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891"/>
        <w:gridCol w:w="1445"/>
        <w:gridCol w:w="867"/>
        <w:gridCol w:w="963"/>
        <w:gridCol w:w="867"/>
        <w:gridCol w:w="1252"/>
        <w:gridCol w:w="1349"/>
      </w:tblGrid>
      <w:tr>
        <w:trPr>
          <w:cantSplit/>
          <w:tblHeader/>
        </w:trPr>
        <w:tc>
          <w:tcPr>
            <w:tcW w:w="2891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44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CUIL</w:t>
            </w:r>
          </w:p>
        </w:tc>
        <w:tc>
          <w:tcPr>
            <w:tcW w:w="86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Alta</w:t>
            </w:r>
          </w:p>
        </w:tc>
        <w:tc>
          <w:tcPr>
            <w:tcW w:w="96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F.931</w:t>
            </w:r>
          </w:p>
        </w:tc>
        <w:tc>
          <w:tcPr>
            <w:tcW w:w="86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ART</w:t>
            </w:r>
          </w:p>
        </w:tc>
        <w:tc>
          <w:tcPr>
            <w:tcW w:w="125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Recibo</w:t>
            </w:r>
          </w:p>
        </w:tc>
        <w:tc>
          <w:tcPr>
            <w:tcW w:w="134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Cuenta</w:t>
            </w: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891" w:type="dxa"/>
          </w:tcPr>
          <w:p>
            <w:pPr>
              <w:pStyle w:val="Cell"/>
            </w:pPr>
          </w:p>
        </w:tc>
        <w:tc>
          <w:tcPr>
            <w:tcW w:w="1445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963" w:type="dxa"/>
          </w:tcPr>
          <w:p>
            <w:pPr>
              <w:pStyle w:val="Cell"/>
            </w:pPr>
          </w:p>
        </w:tc>
        <w:tc>
          <w:tcPr>
            <w:tcW w:w="867" w:type="dxa"/>
          </w:tcPr>
          <w:p>
            <w:pPr>
              <w:pStyle w:val="Cell"/>
            </w:pPr>
          </w:p>
        </w:tc>
        <w:tc>
          <w:tcPr>
            <w:tcW w:w="1252" w:type="dxa"/>
          </w:tcPr>
          <w:p>
            <w:pPr>
              <w:pStyle w:val="Cell"/>
            </w:pPr>
          </w:p>
        </w:tc>
        <w:tc>
          <w:tcPr>
            <w:tcW w:w="134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Quien ingresó por primera vez a mitad de mes figura en la declaración de ese mes y tiene su alta temprana previa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Ninguna persona entró en reemplazo informal de otra, sin alta propia o con alta de otro empleador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D. Recibos de sueldo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pidieron los recibos solo de las personas que trabajaron en el sitio ese mes, y no los de toda la plantilla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En cada recibo, el empleador es el contratista y el trabajador y su CUIL son los de su alta temprana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período del recibo es el mes controlado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fecha de ingreso del recibo coincide con la del alta y no es posterior al primer día que la persona entró al sitio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categoría y el convenio tienen sentido para la tarea que la persona hace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recibo muestra el neto y una fecha de pago, y está firmado por el trabajador, en papel o en forma digital</w:t>
              <w:br/>
              <w:t xml:space="preserve">Un recibo sin firmar no prueba el pago. Una planilla de sueldos muestra lo liquidado, no lo pagado.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E. Cruces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remuneración del recibo y la del F.931 de cada persona son del mismo orden de magnitud</w:t>
              <w:br/>
              <w:t xml:space="preserve">Si el recibo muestra una remuneración y el F.931 declara otra muy distinta, hay algo para explicar.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neto del recibo coincide con la transferencia a la cuenta del trabajador</w:t>
              <w:br/>
              <w:t xml:space="preserve">Si no coincide, se pregunta si hubo pagos en partes, adelantos o un error.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nómina de la ART del mes incluye a cada persona que entró y trae el endoso a favor de la empresa, con la razón social y el CUIT exactos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F. Si alguien no figura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pidió al contratista una explicación por escrito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persona no ingresa hasta que aparezca declarada, según la regla que fijó la empresa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 explicación admisible, como un alta a fin de mes, quedó documentada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Causa informada (opcional)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Se incorporó después del cierre  ☐ Declarada bajo otra razón social  ☐ No está registrada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G. Registro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el contratista no trabajó en el sitio este mes, quedó registrado</w:t>
              <w:br/>
              <w:t xml:space="preserve">Así un mes sin documentos no se confunde con un mes sin control.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Quedó anotado quién revisó, cuándo, y qué se hizo cuando faltaba algo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 rechazado se comunicó al contratista por escrito, con lo que debe presentar para corregirlo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28. Observaciones y fecha de corrección (opcional)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El control del artículo 30 se hace todos los meses y por cada persona. La ley prevé que el control exima a la empresa principal, pero la exención no es automática: hay que poder probar que el control se hizo, y esta lista, firmada y guardada con los documentos, es parte de esa prueba. Los recibos tienen datos personales: limite quién los ve y guárdelos solo para este control. No pida el Libro de Sueldos Digital completo: si hace falta verificar algo puntual, pida el extracto de las personas que interesan.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Revisó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control de contratistas (firma y aclaración)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auditans.com/recursos/checklist-de-control-del-f931-del-contratista</w:t>
    </w:r>
  </w:p>
  <w:p>
    <w:pPr>
      <w:pStyle w:val="Footer"/>
    </w:pPr>
    <w:r>
      <w:t xml:space="preserve">Versión 1.0 · 6 de abril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de control del F.931 del contratista</dc:title>
  <dc:creator>Auditans</dc:creator>
  <dc:language>es-AR</dc:language>
  <cp:version>1.0</cp:version>
  <dcterms:created xsi:type="dcterms:W3CDTF">2026-04-06T00:00:00Z</dcterms:created>
  <dcterms:modified xsi:type="dcterms:W3CDTF">2026-04-06T00:00:00Z</dcterms:modified>
</cp:coreProperties>
</file>