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Checklist de escaleras portátiles</w:t>
      </w:r>
    </w:p>
    <w:p>
      <w:r>
        <w:rPr>
          <w:b/>
          <w:bCs/>
        </w:rPr>
        <w:t xml:space="preserve">[Razón social de la empresa]</w:t>
      </w:r>
      <w:r>
        <w:t xml:space="preserve"> inspecciona las escaleras portátiles que se usan en </w:t>
      </w:r>
      <w:r>
        <w:rPr>
          <w:b/>
          <w:bCs/>
        </w:rPr>
        <w:t xml:space="preserve">[nombre del sitio]</w:t>
      </w:r>
      <w:r>
        <w:t xml:space="preserve">, propias y de contratistas. Se completa una hoja por escalera o por grupo de escaleras de un mismo sector. Toda escalera con un ítem No conforme se retira de uso y se rotula como fuera de servicio.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Sitio y sector: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Empresa propietaria de las escaleras: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Inspeccionó: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Escaleras inspeccionadas</w:t>
      </w:r>
    </w:p>
    <w:p>
      <w:pPr>
        <w:keepNext/>
      </w:pPr>
      <w:r>
        <w:rPr>
          <w:b/>
          <w:bCs/>
        </w:rPr>
        <w:t xml:space="preserve">1. Escaleras de esta inspección</w:t>
      </w:r>
    </w:p>
    <w:tbl>
      <w:tblPr>
        <w:tblW w:w="963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2120"/>
        <w:gridCol w:w="2120"/>
        <w:gridCol w:w="1734"/>
        <w:gridCol w:w="1156"/>
        <w:gridCol w:w="1927"/>
      </w:tblGrid>
      <w:tr>
        <w:trPr>
          <w:cantSplit/>
          <w:tblHeader/>
        </w:trPr>
        <w:tc>
          <w:tcPr>
            <w:tcW w:w="57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N.º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Identificación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Tipo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Material</w:t>
            </w:r>
          </w:p>
        </w:tc>
        <w:tc>
          <w:tcPr>
            <w:tcW w:w="115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Altura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Resultado</w:t>
            </w:r>
          </w:p>
        </w:tc>
      </w:tr>
      <w:tr>
        <w:trPr>
          <w:cantSplit/>
          <w:trHeight w:val="454" w:hRule="atLeast"/>
        </w:trPr>
        <w:tc>
          <w:tcPr>
            <w:tcW w:w="578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578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578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578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Estructura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Los largueros no tienen golpes, grietas, torceduras ni corrosión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Los peldaños o travesaños están firmes, completos y sin deformaciones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La escalera está limpia de grasa, barro, pintura o cualquier sustancia resbalosa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Sin reparaciones improvisadas ni pintura que tape una falla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Apoyos y herrajes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Los apoyos antideslizantes están completos y en buen estado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7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En la escalera extensible, las trabas y las cuerdas funcionan y sostienen cada tramo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8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En la escalera de tijera, las articulaciones y el tensor o cadena de apertura funcionan y no se aflojan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Marcas y capacidad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9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Tiene la capacidad de carga marcada y legible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10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Es adecuada a la tarea y a la altura de trabajo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Sí  ○ No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11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La escalera de metal no se usa cerca de instalaciones eléctricas con tensión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Uso en el lugar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12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El piso donde se apoya es firme, plano y está libre de materiales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13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La escalera de mano sobrepasa el punto de llegada y está sujeta o asegurada arriba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14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La escalera de mano se apoya con una inclinación estable, no vertical ni muy abierta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15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La escalera de tijera se usa abierta y trabada, nunca apoyada cerrada contra una pared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16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La persona que sube tiene las manos libres y el calzado en buen estado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Rotulado y registro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Las escaleras aprobadas tienen su marca visible, y las rechazadas se retiraron y se rotularon como fuera de servicio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Fecha de la próxima inspección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____ / ____ / ________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Hallazgos y acciones</w:t>
      </w:r>
    </w:p>
    <w:p>
      <w:pPr>
        <w:keepNext/>
      </w:pPr>
      <w:r>
        <w:rPr>
          <w:b/>
          <w:bCs/>
        </w:rPr>
        <w:t xml:space="preserve">19. Lo que se encontró y lo que se hizo (opcional)</w:t>
      </w:r>
      <w:r>
        <w:t xml:space="preserve"/>
        <w:br/>
        <w:t xml:space="preserve">Una fila por hallazgo, con el número de la fila de la escalera.</w:t>
      </w:r>
    </w:p>
    <w:tbl>
      <w:tblPr>
        <w:tblW w:w="963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771"/>
        <w:gridCol w:w="2987"/>
        <w:gridCol w:w="2987"/>
        <w:gridCol w:w="1638"/>
        <w:gridCol w:w="1252"/>
      </w:tblGrid>
      <w:tr>
        <w:trPr>
          <w:cantSplit/>
          <w:tblHeader/>
        </w:trPr>
        <w:tc>
          <w:tcPr>
            <w:tcW w:w="77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N.º</w:t>
            </w:r>
          </w:p>
        </w:tc>
        <w:tc>
          <w:tcPr>
            <w:tcW w:w="298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 se vio</w:t>
            </w:r>
          </w:p>
        </w:tc>
        <w:tc>
          <w:tcPr>
            <w:tcW w:w="298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 se hizo</w:t>
            </w:r>
          </w:p>
        </w:tc>
        <w:tc>
          <w:tcPr>
            <w:tcW w:w="163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Responsable</w:t>
            </w:r>
          </w:p>
        </w:tc>
        <w:tc>
          <w:tcPr>
            <w:tcW w:w="125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Para el</w:t>
            </w:r>
          </w:p>
        </w:tc>
      </w:tr>
      <w:tr>
        <w:trPr>
          <w:cantSplit/>
          <w:trHeight w:val="454" w:hRule="atLeast"/>
        </w:trPr>
        <w:tc>
          <w:tcPr>
            <w:tcW w:w="771" w:type="dxa"/>
          </w:tcPr>
          <w:p>
            <w:pPr>
              <w:pStyle w:val="Cell"/>
            </w:pPr>
          </w:p>
        </w:tc>
        <w:tc>
          <w:tcPr>
            <w:tcW w:w="2987" w:type="dxa"/>
          </w:tcPr>
          <w:p>
            <w:pPr>
              <w:pStyle w:val="Cell"/>
            </w:pPr>
          </w:p>
        </w:tc>
        <w:tc>
          <w:tcPr>
            <w:tcW w:w="2987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771" w:type="dxa"/>
          </w:tcPr>
          <w:p>
            <w:pPr>
              <w:pStyle w:val="Cell"/>
            </w:pPr>
          </w:p>
        </w:tc>
        <w:tc>
          <w:tcPr>
            <w:tcW w:w="2987" w:type="dxa"/>
          </w:tcPr>
          <w:p>
            <w:pPr>
              <w:pStyle w:val="Cell"/>
            </w:pPr>
          </w:p>
        </w:tc>
        <w:tc>
          <w:tcPr>
            <w:tcW w:w="2987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771" w:type="dxa"/>
          </w:tcPr>
          <w:p>
            <w:pPr>
              <w:pStyle w:val="Cell"/>
            </w:pPr>
          </w:p>
        </w:tc>
        <w:tc>
          <w:tcPr>
            <w:tcW w:w="2987" w:type="dxa"/>
          </w:tcPr>
          <w:p>
            <w:pPr>
              <w:pStyle w:val="Cell"/>
            </w:pPr>
          </w:p>
        </w:tc>
        <w:tc>
          <w:tcPr>
            <w:tcW w:w="2987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Note"/>
      </w:pPr>
      <w:r>
        <w:t xml:space="preserve">Una escalera con un desvío que se repara se vuelve a inspeccionar antes de usarla, en una hoja nueva. La hoja anterior no se modifica. Si se detecta un riesgo grave, se detiene la tarea en el momento.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Inspeccionó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Responsable de las escaleras (firma y aclaración)</w:t>
            </w: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auditans.com/recursos/checklist-de-escaleras-portatiles</w:t>
    </w:r>
  </w:p>
  <w:p>
    <w:pPr>
      <w:pStyle w:val="Footer"/>
    </w:pPr>
    <w:r>
      <w:t xml:space="preserve">Versión 1.0 · 17 de agosto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Checklist de escaleras portátiles</dc:title>
  <dc:creator>Auditans</dc:creator>
  <dc:language>es-AR</dc:language>
  <cp:version>1.0</cp:version>
  <dcterms:created xsi:type="dcterms:W3CDTF">2026-08-17T00:00:00Z</dcterms:created>
  <dcterms:modified xsi:type="dcterms:W3CDTF">2026-08-17T00:00:00Z</dcterms:modified>
</cp:coreProperties>
</file>