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Gestión del cambio con contratistas</w:t>
      </w:r>
    </w:p>
    <w:p>
      <w:r>
        <w:t xml:space="preserve">Registro de un cambio que alcanza el trabajo de contratistas en un sitio de </w:t>
      </w:r>
      <w:r>
        <w:rPr>
          <w:b/>
          <w:bCs/>
        </w:rPr>
        <w:t xml:space="preserve">[Razón social de la organización]</w:t>
      </w:r>
      <w:r>
        <w:t xml:space="preserve">, según la cláusula 8.1.3 de ISO 45001:2018. Se completa antes de aplicar el cambio, entre el área que lo pide, Seguridad e Higiene y el contratista. El cambio no se aplica hasta que esté aprobado y firmado en la parte 5.</w:t>
      </w:r>
    </w:p>
    <w:p>
      <w:r>
        <w:t xml:space="preserve">Para cada peligro de la parte 2 se busca primero sacarlo del trabajo o cambiarlo por algo menos peligroso. Si no se puede, una barrera o un cambio en la instalación o en el equipo; después, un procedimiento, una señal o una capacitación. Los elementos de protección personal van al final, cuando lo anterior no alcanza.</w:t>
      </w: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Cambio N°: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Fecha del pedido:</w:t>
            </w:r>
          </w:p>
        </w:tc>
      </w:tr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Sitio y sector: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Contratista o contratistas alcanzados:</w:t>
            </w:r>
          </w:p>
        </w:tc>
      </w:tr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Contrato u orden de compra N°: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Pidió el cambio (nombre y área):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1. El cambio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Qué cambia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☐ Tarea o alcance  ☐ Sitio o sector  ☐ Método  ☐ Personas  ☐ Equipos  ☐ Sustancias  ☐ Horario  ☐ Contratista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2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Duración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Permanente  ○ Temporario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3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Si es temporario, hasta cuándo (opcional)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____ / ____ / ________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4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Origen</w:t>
              <w:br/>
              <w:t xml:space="preserve">Un cambio no planificado que ya ocurrió se registra igual, para revisar sus consecuencias.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Planificado  ○ No planificado</w:t>
            </w:r>
          </w:p>
        </w:tc>
      </w:tr>
    </w:tbl>
    <w:p>
      <w:pPr>
        <w:spacing w:before="0" w:after="0" w:line="120" w:lineRule="exact"/>
      </w:pPr>
    </w:p>
    <w:p>
      <w:pPr>
        <w:keepNext/>
      </w:pPr>
      <w:r>
        <w:rPr>
          <w:b/>
          <w:bCs/>
        </w:rPr>
        <w:t xml:space="preserve">5. Descripción del cambio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4819"/>
        <w:gridCol w:w="4819"/>
      </w:tblGrid>
      <w:tr>
        <w:trPr>
          <w:cantSplit/>
          <w:tblHeader/>
        </w:trPr>
        <w:tc>
          <w:tcPr>
            <w:tcW w:w="4819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Cómo se trabaja hoy</w:t>
            </w:r>
          </w:p>
        </w:tc>
        <w:tc>
          <w:tcPr>
            <w:tcW w:w="4819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Cómo se trabajará</w:t>
            </w:r>
          </w:p>
        </w:tc>
      </w:tr>
      <w:tr>
        <w:trPr>
          <w:cantSplit/>
          <w:trHeight w:val="1134" w:hRule="atLeast"/>
        </w:trPr>
        <w:tc>
          <w:tcPr>
            <w:tcW w:w="4819" w:type="dxa"/>
          </w:tcPr>
          <w:p>
            <w:pPr>
              <w:pStyle w:val="Cell"/>
            </w:pPr>
          </w:p>
        </w:tc>
        <w:tc>
          <w:tcPr>
            <w:tcW w:w="4819" w:type="dxa"/>
          </w:tcPr>
          <w:p>
            <w:pPr>
              <w:pStyle w:val="Cell"/>
            </w:pPr>
          </w:p>
        </w:tc>
      </w:tr>
      <w:tr>
        <w:trPr>
          <w:cantSplit/>
          <w:trHeight w:val="1134" w:hRule="atLeast"/>
        </w:trPr>
        <w:tc>
          <w:tcPr>
            <w:tcW w:w="4819" w:type="dxa"/>
          </w:tcPr>
          <w:p>
            <w:pPr>
              <w:pStyle w:val="Cell"/>
            </w:pPr>
          </w:p>
        </w:tc>
        <w:tc>
          <w:tcPr>
            <w:tcW w:w="4819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keepNext/>
      </w:pPr>
      <w:r>
        <w:rPr>
          <w:b/>
          <w:bCs/>
        </w:rPr>
        <w:t xml:space="preserve">6. Motivo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9638"/>
      </w:tblGrid>
      <w:tr>
        <w:trPr>
          <w:cantSplit/>
          <w:tblHeader/>
        </w:trPr>
        <w:tc>
          <w:tcPr>
            <w:tcW w:w="9638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Por qué se hace el cambio</w:t>
            </w:r>
          </w:p>
        </w:tc>
      </w:tr>
      <w:tr>
        <w:trPr>
          <w:cantSplit/>
          <w:trHeight w:val="567" w:hRule="atLeast"/>
        </w:trPr>
        <w:tc>
          <w:tcPr>
            <w:tcW w:w="9638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9638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7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Fecha prevista para aplicarlo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____ / ____ / ________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2. Peligros y riesgos revisados (6.1.2 y 8.1.2)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8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El análisis de riesgos o el procedimiento de trabajo seguro de la tarea se revisó con el contratista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  <w:br/>
              <w:t xml:space="preserve">Observaciones:</w:t>
            </w:r>
          </w:p>
        </w:tc>
      </w:tr>
    </w:tbl>
    <w:p>
      <w:pPr>
        <w:spacing w:before="0" w:after="0" w:line="120" w:lineRule="exact"/>
      </w:pPr>
    </w:p>
    <w:p>
      <w:pPr>
        <w:keepNext/>
      </w:pPr>
      <w:r>
        <w:rPr>
          <w:b/>
          <w:bCs/>
        </w:rPr>
        <w:t xml:space="preserve">9. Peligros nuevos o que cambian</w:t>
      </w:r>
      <w:r>
        <w:t xml:space="preserve"/>
        <w:br/>
        <w:t xml:space="preserve">Se miran en las tres direcciones: lo que el cambio trae al sitio, lo que el sitio trae a la gente del contratista y lo que alcanza a terceros.</w:t>
      </w:r>
    </w:p>
    <w:tbl>
      <w:tblPr>
        <w:tblW w:w="963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2313"/>
        <w:gridCol w:w="1734"/>
        <w:gridCol w:w="2891"/>
        <w:gridCol w:w="1542"/>
        <w:gridCol w:w="1156"/>
      </w:tblGrid>
      <w:tr>
        <w:trPr>
          <w:cantSplit/>
          <w:tblHeader/>
        </w:trPr>
        <w:tc>
          <w:tcPr>
            <w:tcW w:w="2313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Peligro</w:t>
            </w:r>
          </w:p>
        </w:tc>
        <w:tc>
          <w:tcPr>
            <w:tcW w:w="1734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A quién alcanza</w:t>
            </w:r>
          </w:p>
        </w:tc>
        <w:tc>
          <w:tcPr>
            <w:tcW w:w="2891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Control</w:t>
            </w:r>
          </w:p>
        </w:tc>
        <w:tc>
          <w:tcPr>
            <w:tcW w:w="1542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Responsable</w:t>
            </w:r>
          </w:p>
        </w:tc>
        <w:tc>
          <w:tcPr>
            <w:tcW w:w="1156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Listo el</w:t>
            </w:r>
          </w:p>
        </w:tc>
      </w:tr>
      <w:tr>
        <w:trPr>
          <w:cantSplit/>
          <w:trHeight w:val="567" w:hRule="atLeast"/>
        </w:trPr>
        <w:tc>
          <w:tcPr>
            <w:tcW w:w="2313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2891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2313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2891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2313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2891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2313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2891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2313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2891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2313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2891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10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El cambio se cruza con el trabajo de otras empresas en el mismo lugar (8.1.1)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  <w:br/>
              <w:t xml:space="preserve">Observaciones: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11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Cambia lo que hay que hacer ante una emergencia: salidas, punto de encuentro, equipos o avisos (8.2)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  <w:br/>
              <w:t xml:space="preserve">Observaciones: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12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Hace falta un permiso de trabajo nuevo, o modificar uno vigente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  <w:br/>
              <w:t xml:space="preserve">Observaciones: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3. Lo que se pide de nuevo (8.1.4.2 y 7.2)</w:t>
      </w:r>
    </w:p>
    <w:p>
      <w:pPr>
        <w:keepNext/>
      </w:pPr>
      <w:r>
        <w:rPr>
          <w:b/>
          <w:bCs/>
        </w:rPr>
        <w:t xml:space="preserve">13. Requisitos nuevos o que se vuelven a pedir</w:t>
      </w:r>
      <w:r>
        <w:t xml:space="preserve"/>
        <w:br/>
        <w:t xml:space="preserve">A la firma, a cada persona nueva y a cada vehículo o máquina nuevos: documentos, capacitaciones, aptitudes y habilitaciones.</w:t>
      </w:r>
    </w:p>
    <w:tbl>
      <w:tblPr>
        <w:tblW w:w="963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4047"/>
        <w:gridCol w:w="2505"/>
        <w:gridCol w:w="1542"/>
        <w:gridCol w:w="1542"/>
      </w:tblGrid>
      <w:tr>
        <w:trPr>
          <w:cantSplit/>
          <w:tblHeader/>
        </w:trPr>
        <w:tc>
          <w:tcPr>
            <w:tcW w:w="4047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Requisito</w:t>
            </w:r>
          </w:p>
        </w:tc>
        <w:tc>
          <w:tcPr>
            <w:tcW w:w="2505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A quién se pide</w:t>
            </w:r>
          </w:p>
        </w:tc>
        <w:tc>
          <w:tcPr>
            <w:tcW w:w="1542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Para ingresar</w:t>
            </w:r>
          </w:p>
        </w:tc>
        <w:tc>
          <w:tcPr>
            <w:tcW w:w="1542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Presentado el</w:t>
            </w:r>
          </w:p>
        </w:tc>
      </w:tr>
      <w:tr>
        <w:trPr>
          <w:cantSplit/>
          <w:trHeight w:val="454" w:hRule="atLeast"/>
        </w:trPr>
        <w:tc>
          <w:tcPr>
            <w:tcW w:w="4047" w:type="dxa"/>
          </w:tcPr>
          <w:p>
            <w:pPr>
              <w:pStyle w:val="Cell"/>
            </w:pPr>
          </w:p>
        </w:tc>
        <w:tc>
          <w:tcPr>
            <w:tcW w:w="2505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4047" w:type="dxa"/>
          </w:tcPr>
          <w:p>
            <w:pPr>
              <w:pStyle w:val="Cell"/>
            </w:pPr>
          </w:p>
        </w:tc>
        <w:tc>
          <w:tcPr>
            <w:tcW w:w="2505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4047" w:type="dxa"/>
          </w:tcPr>
          <w:p>
            <w:pPr>
              <w:pStyle w:val="Cell"/>
            </w:pPr>
          </w:p>
        </w:tc>
        <w:tc>
          <w:tcPr>
            <w:tcW w:w="2505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4047" w:type="dxa"/>
          </w:tcPr>
          <w:p>
            <w:pPr>
              <w:pStyle w:val="Cell"/>
            </w:pPr>
          </w:p>
        </w:tc>
        <w:tc>
          <w:tcPr>
            <w:tcW w:w="2505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4047" w:type="dxa"/>
          </w:tcPr>
          <w:p>
            <w:pPr>
              <w:pStyle w:val="Cell"/>
            </w:pPr>
          </w:p>
        </w:tc>
        <w:tc>
          <w:tcPr>
            <w:tcW w:w="2505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4047" w:type="dxa"/>
          </w:tcPr>
          <w:p>
            <w:pPr>
              <w:pStyle w:val="Cell"/>
            </w:pPr>
          </w:p>
        </w:tc>
        <w:tc>
          <w:tcPr>
            <w:tcW w:w="2505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14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Las personas que hacen la tarea tienen la competencia que el cambio pide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  <w:br/>
              <w:t xml:space="preserve">Observaciones: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15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Las personas nuevas hicieron la inducción del sitio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No  ○ No aplica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16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El contrato o la orden de compra cubre el sitio y el alcance nuevos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No  ○ No aplica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17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Los subcontratistas que el cambio alcanza están registrados en el contrato y cumplen lo mismo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No  ○ No aplica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4. A quién se informa (7.4)</w:t>
      </w:r>
    </w:p>
    <w:p>
      <w:pPr>
        <w:keepNext/>
      </w:pPr>
      <w:r>
        <w:rPr>
          <w:b/>
          <w:bCs/>
        </w:rPr>
        <w:t xml:space="preserve">18. Comunicación del cambio</w:t>
      </w:r>
      <w:r>
        <w:t xml:space="preserve"/>
        <w:br/>
        <w:t xml:space="preserve">Al contratista y a su gente, al responsable del área, a las otras empresas del lugar, a la portería y a Compras, según corresponda.</w:t>
      </w:r>
    </w:p>
    <w:tbl>
      <w:tblPr>
        <w:tblW w:w="9635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2120"/>
        <w:gridCol w:w="3276"/>
        <w:gridCol w:w="1349"/>
        <w:gridCol w:w="1156"/>
        <w:gridCol w:w="1734"/>
      </w:tblGrid>
      <w:tr>
        <w:trPr>
          <w:cantSplit/>
          <w:tblHeader/>
        </w:trPr>
        <w:tc>
          <w:tcPr>
            <w:tcW w:w="2120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A quién</w:t>
            </w:r>
          </w:p>
        </w:tc>
        <w:tc>
          <w:tcPr>
            <w:tcW w:w="3276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Qué se le informa</w:t>
            </w:r>
          </w:p>
        </w:tc>
        <w:tc>
          <w:tcPr>
            <w:tcW w:w="1349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Medio</w:t>
            </w:r>
          </w:p>
        </w:tc>
        <w:tc>
          <w:tcPr>
            <w:tcW w:w="1156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Fecha</w:t>
            </w:r>
          </w:p>
        </w:tc>
        <w:tc>
          <w:tcPr>
            <w:tcW w:w="1734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Informó</w:t>
            </w:r>
          </w:p>
        </w:tc>
      </w:tr>
      <w:tr>
        <w:trPr>
          <w:cantSplit/>
          <w:trHeight w:val="567" w:hRule="atLeast"/>
        </w:trPr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3276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3276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3276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3276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3276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3276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pStyle w:val="Heading1"/>
        <w:pageBreakBefore/>
      </w:pPr>
      <w:r>
        <w:t xml:space="preserve">5. Aprobación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19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Los controles de la parte 2 están listos, y lo pedido en la parte 3 está presentado y aprobado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20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Decisión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Aprobado  ○ Con condiciones  ○ No aprobado</w:t>
            </w:r>
          </w:p>
        </w:tc>
      </w:tr>
    </w:tbl>
    <w:p>
      <w:pPr>
        <w:spacing w:before="0" w:after="0" w:line="120" w:lineRule="exact"/>
      </w:pPr>
    </w:p>
    <w:p>
      <w:pPr>
        <w:keepNext/>
      </w:pPr>
      <w:r>
        <w:rPr>
          <w:b/>
          <w:bCs/>
        </w:rPr>
        <w:t xml:space="preserve">21. Condiciones o motivo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9638"/>
      </w:tblGrid>
      <w:tr>
        <w:trPr>
          <w:cantSplit/>
          <w:tblHeader/>
        </w:trPr>
        <w:tc>
          <w:tcPr>
            <w:tcW w:w="9638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Condiciones con su plazo, o motivo de la decisión</w:t>
            </w:r>
          </w:p>
        </w:tc>
      </w:tr>
      <w:tr>
        <w:trPr>
          <w:cantSplit/>
          <w:trHeight w:val="567" w:hRule="atLeast"/>
        </w:trPr>
        <w:tc>
          <w:tcPr>
            <w:tcW w:w="9638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9638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22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Fecha desde la que rige el cambio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____ / ____ / ________</w:t>
            </w:r>
          </w:p>
        </w:tc>
      </w:tr>
    </w:tbl>
    <w:p>
      <w:pPr>
        <w:spacing w:before="0" w:after="0" w:line="120" w:lineRule="exact"/>
      </w:pPr>
    </w:p>
    <w:p>
      <w:pPr>
        <w:keepNext/>
      </w:pPr>
      <w:r>
        <w:rPr>
          <w:b/>
          <w:bCs/>
        </w:rPr>
        <w:t xml:space="preserve">Firmas de la aprobación</w:t>
      </w:r>
      <w:r>
        <w:t xml:space="preserve"/>
        <w:br/>
        <w:t xml:space="preserve">Firma y aclaración de cada uno. Por el contratista firma quien responde por la firma en el sitio.</w:t>
      </w:r>
    </w:p>
    <w:p>
      <w:pPr>
        <w:spacing w:before="600"/>
      </w:pP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Pidió el cambio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Responsable del área</w:t>
            </w:r>
          </w:p>
        </w:tc>
      </w:tr>
    </w:tbl>
    <w:p>
      <w:pPr>
        <w:spacing w:before="0" w:after="0" w:line="120" w:lineRule="exact"/>
      </w:pPr>
    </w:p>
    <w:p>
      <w:pPr>
        <w:spacing w:before="600"/>
      </w:pP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Seguridad e Higiene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Por el contratista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6. Verificación después del cambio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23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El trabajo se hace como se aprobó, según una inspección en el lugar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  <w:br/>
              <w:t xml:space="preserve">Observaciones: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24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Aparecieron peligros que no se habían previsto</w:t>
              <w:br/>
              <w:t xml:space="preserve">Si aparecieron, se tratan con un cambio nuevo o con un registro de no conformidad.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  <w:br/>
              <w:t xml:space="preserve">Observaciones: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25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Si era temporario, se volvió a la condición anterior y se retiró lo que se había agregado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No  ○ No aplica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26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Fecha de la verificación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____ / ____ / ________</w:t>
            </w:r>
          </w:p>
        </w:tc>
      </w:tr>
    </w:tbl>
    <w:p>
      <w:pPr>
        <w:spacing w:before="0" w:after="0" w:line="120" w:lineRule="exact"/>
      </w:pPr>
    </w:p>
    <w:p>
      <w:pPr>
        <w:pStyle w:val="Note"/>
      </w:pPr>
      <w:r>
        <w:t xml:space="preserve">Modelo para adaptar. Las cláusulas de ISO 45001:2018 se citan por su número y se describen con palabras propias; el texto de la norma es el que publica ISO. Completar este formato no otorga la certificación, que depende de todo el sistema de gestión y de la auditoría de un organismo independiente.</w:t>
      </w:r>
    </w:p>
    <w:p>
      <w:pPr>
        <w:spacing w:before="600"/>
      </w:pP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Verificó después del cambio (firma y aclaración)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sectPr>
      <w:footerReference w:type="default" r:id="rId4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pStyle w:val="Footer"/>
    </w:pPr>
    <w:r>
      <w:t xml:space="preserve">auditans.com/recursos/gestion-del-cambio-con-contratistas</w:t>
    </w:r>
  </w:p>
  <w:p>
    <w:pPr>
      <w:pStyle w:val="Footer"/>
    </w:pPr>
    <w:r>
      <w:t xml:space="preserve">Versión 1.0 · 27 de agosto de 2026</w:t>
    </w:r>
    <w:r>
      <w:tab/>
    </w:r>
    <w:r>
      <w:t xml:space="preserve">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de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567" w:hanging="283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567" w:hanging="34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eastAsia="Arial" w:hAnsi="Arial" w:cs="Arial"/>
        <w:sz w:val="21"/>
        <w:szCs w:val="21"/>
        <w:lang w:val="es-AR" w:eastAsia="es-AR" w:bidi="ar-SA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 w:line="240" w:lineRule="auto"/>
    </w:pPr>
    <w:rPr>
      <w:b/>
      <w:bCs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before="240" w:after="120"/>
      <w:outlineLvl w:val="1"/>
    </w:pPr>
    <w:rPr>
      <w:b/>
      <w:bCs/>
      <w:sz w:val="23"/>
      <w:szCs w:val="23"/>
    </w:rPr>
  </w:style>
  <w:style w:type="paragraph" w:styleId="Note">
    <w:name w:val="Nota"/>
    <w:basedOn w:val="Normal"/>
    <w:qFormat/>
    <w:rPr>
      <w:color w:val="595959"/>
      <w:sz w:val="18"/>
      <w:szCs w:val="18"/>
    </w:rPr>
  </w:style>
  <w:style w:type="paragraph" w:styleId="Cell">
    <w:name w:val="Celda"/>
    <w:basedOn w:val="Normal"/>
    <w:qFormat/>
    <w:pPr>
      <w:spacing w:before="40" w:after="40" w:line="252" w:lineRule="auto"/>
    </w:pPr>
    <w:rPr>
      <w:sz w:val="19"/>
      <w:szCs w:val="19"/>
    </w:rPr>
  </w:style>
  <w:style w:type="paragraph" w:styleId="Footer">
    <w:name w:val="footer"/>
    <w:basedOn w:val="Normal"/>
    <w:pPr>
      <w:tabs>
        <w:tab w:val="right" w:pos="9638"/>
      </w:tabs>
      <w:spacing w:after="0"/>
    </w:pPr>
    <w:rPr>
      <w:color w:val="595959"/>
      <w:sz w:val="16"/>
      <w:szCs w:val="16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footer" Target="footer1.xml"/>
</Relationships>
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Gestión del cambio con contratistas</dc:title>
  <dc:creator>Auditans</dc:creator>
  <dc:language>es-AR</dc:language>
  <cp:version>1.0</cp:version>
  <dcterms:created xsi:type="dcterms:W3CDTF">2026-08-27T00:00:00Z</dcterms:created>
  <dcterms:modified xsi:type="dcterms:W3CDTF">2026-08-27T00:00:00Z</dcterms:modified>
</cp:coreProperties>
</file>