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Instructivo de control de contratistas en construcción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cantSplit/>
          <w:tblHeader/>
        </w:trPr>
        <w:tc>
          <w:tcPr>
            <w:tcW w:w="160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Código</w:t>
            </w:r>
          </w:p>
        </w:tc>
        <w:tc>
          <w:tcPr>
            <w:tcW w:w="160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Versión</w:t>
            </w:r>
          </w:p>
        </w:tc>
        <w:tc>
          <w:tcPr>
            <w:tcW w:w="160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Vigente desde</w:t>
            </w:r>
          </w:p>
        </w:tc>
        <w:tc>
          <w:tcPr>
            <w:tcW w:w="160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Elaboró</w:t>
            </w:r>
          </w:p>
        </w:tc>
        <w:tc>
          <w:tcPr>
            <w:tcW w:w="160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Revisó</w:t>
            </w:r>
          </w:p>
        </w:tc>
        <w:tc>
          <w:tcPr>
            <w:tcW w:w="160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Aprobó</w:t>
            </w:r>
          </w:p>
        </w:tc>
      </w:tr>
      <w:tr>
        <w:trPr>
          <w:cantSplit/>
          <w:trHeight w:val="454" w:hRule="atLeast"/>
        </w:trPr>
        <w:tc>
          <w:tcPr>
            <w:tcW w:w="1606" w:type="dxa"/>
          </w:tcPr>
          <w:p>
            <w:pPr>
              <w:pStyle w:val="Cell"/>
            </w:pPr>
          </w:p>
        </w:tc>
        <w:tc>
          <w:tcPr>
            <w:tcW w:w="1606" w:type="dxa"/>
          </w:tcPr>
          <w:p>
            <w:pPr>
              <w:pStyle w:val="Cell"/>
            </w:pPr>
          </w:p>
        </w:tc>
        <w:tc>
          <w:tcPr>
            <w:tcW w:w="1606" w:type="dxa"/>
          </w:tcPr>
          <w:p>
            <w:pPr>
              <w:pStyle w:val="Cell"/>
            </w:pPr>
          </w:p>
        </w:tc>
        <w:tc>
          <w:tcPr>
            <w:tcW w:w="1606" w:type="dxa"/>
          </w:tcPr>
          <w:p>
            <w:pPr>
              <w:pStyle w:val="Cell"/>
            </w:pPr>
          </w:p>
        </w:tc>
        <w:tc>
          <w:tcPr>
            <w:tcW w:w="1606" w:type="dxa"/>
          </w:tcPr>
          <w:p>
            <w:pPr>
              <w:pStyle w:val="Cell"/>
            </w:pPr>
          </w:p>
        </w:tc>
        <w:tc>
          <w:tcPr>
            <w:tcW w:w="1606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Note"/>
      </w:pPr>
      <w:r>
        <w:t xml:space="preserve">Los textos entre corchetes se reemplazan por los datos de la empresa antes de poner el instructivo en vigencia.</w:t>
      </w:r>
    </w:p>
    <w:p>
      <w:pPr>
        <w:pStyle w:val="Heading1"/>
      </w:pPr>
      <w:r>
        <w:t xml:space="preserve">1. Objeto</w:t>
      </w:r>
    </w:p>
    <w:p>
      <w:r>
        <w:t xml:space="preserve">Este instructivo establece cómo </w:t>
      </w:r>
      <w:r>
        <w:rPr>
          <w:b/>
          <w:bCs/>
        </w:rPr>
        <w:t xml:space="preserve">[Razón social de la empresa]</w:t>
      </w:r>
      <w:r>
        <w:t xml:space="preserve"> (en adelante, «la Empresa») controla a los contratistas y subcontratistas que ejecutan obras de construcción en sus sitios: qué les exige antes de empezar, qué controla mientras la obra dura, quién lo revisa y qué decide el ingreso de cada persona.</w:t>
      </w:r>
    </w:p>
    <w:p>
      <w:r>
        <w:t xml:space="preserve">Cuando encarga una obra, la Empresa es comitente. El control tiene estos fines:</w:t>
      </w:r>
    </w:p>
    <w:p>
      <w:pPr>
        <w:numPr>
          <w:ilvl w:val="0"/>
          <w:numId w:val="1"/>
        </w:numPr>
      </w:pPr>
      <w:r>
        <w:t xml:space="preserve">Que ninguna obra empiece sin aviso de obra, sin el programa de seguridad que le corresponde y sin un responsable de higiene y seguridad identificado.</w:t>
      </w:r>
    </w:p>
    <w:p>
      <w:pPr>
        <w:numPr>
          <w:ilvl w:val="0"/>
          <w:numId w:val="1"/>
        </w:numPr>
      </w:pPr>
      <w:r>
        <w:t xml:space="preserve">Que toda persona que ingresa a trabajar en la obra esté registrada por su empleador, cubierta ante un accidente, apta y capacitada para su tarea, sea del contratista o de un subcontratista.</w:t>
      </w:r>
    </w:p>
    <w:p>
      <w:pPr>
        <w:numPr>
          <w:ilvl w:val="0"/>
          <w:numId w:val="1"/>
        </w:numPr>
      </w:pPr>
      <w:r>
        <w:t xml:space="preserve">Que cuando varias firmas trabajan en el mismo lugar haya quien las coordine.</w:t>
      </w:r>
    </w:p>
    <w:p>
      <w:pPr>
        <w:numPr>
          <w:ilvl w:val="0"/>
          <w:numId w:val="1"/>
        </w:numPr>
      </w:pPr>
      <w:r>
        <w:t xml:space="preserve">Que la Empresa haga, y pueda probar que hizo, el control mensual que el artículo 30 de la Ley de Contrato de Trabajo, según el texto de la Ley 27.802, le pide sobre sus contratistas.</w:t>
      </w:r>
    </w:p>
    <w:p>
      <w:pPr>
        <w:pStyle w:val="Heading1"/>
      </w:pPr>
      <w:r>
        <w:t xml:space="preserve">2. Alcance</w:t>
      </w:r>
    </w:p>
    <w:p>
      <w:r>
        <w:t xml:space="preserve">A los fines de este instructivo es una </w:t>
      </w:r>
      <w:r>
        <w:rPr>
          <w:b/>
          <w:bCs/>
        </w:rPr>
        <w:t xml:space="preserve">obra</w:t>
      </w:r>
      <w:r>
        <w:t xml:space="preserve"> todo trabajo de construcción, ampliación, reforma, montaje de estructuras o demolición que un contratista ejecuta en un sitio de la Empresa. Lo son, entre otros:</w:t>
      </w:r>
    </w:p>
    <w:p>
      <w:pPr>
        <w:numPr>
          <w:ilvl w:val="0"/>
          <w:numId w:val="1"/>
        </w:numPr>
      </w:pPr>
      <w:r>
        <w:t xml:space="preserve">Una nave, un depósito o un edificio nuevos, y sus ampliaciones.</w:t>
      </w:r>
    </w:p>
    <w:p>
      <w:pPr>
        <w:numPr>
          <w:ilvl w:val="0"/>
          <w:numId w:val="1"/>
        </w:numPr>
      </w:pPr>
      <w:r>
        <w:t xml:space="preserve">Un entrepiso, una platea, una base de equipo, una excavación o una zanja.</w:t>
      </w:r>
    </w:p>
    <w:p>
      <w:pPr>
        <w:numPr>
          <w:ilvl w:val="0"/>
          <w:numId w:val="1"/>
        </w:numPr>
      </w:pPr>
      <w:r>
        <w:t xml:space="preserve">El cambio o la reparación de una cubierta.</w:t>
      </w:r>
    </w:p>
    <w:p>
      <w:pPr>
        <w:numPr>
          <w:ilvl w:val="0"/>
          <w:numId w:val="1"/>
        </w:numPr>
      </w:pPr>
      <w:r>
        <w:t xml:space="preserve">Una demolición, aunque sea interna.</w:t>
      </w:r>
    </w:p>
    <w:p>
      <w:pPr>
        <w:numPr>
          <w:ilvl w:val="0"/>
          <w:numId w:val="1"/>
        </w:numPr>
      </w:pPr>
      <w:r>
        <w:t xml:space="preserve">La reforma de oficinas, vestuarios o comedores.</w:t>
      </w:r>
    </w:p>
    <w:p>
      <w:pPr>
        <w:numPr>
          <w:ilvl w:val="0"/>
          <w:numId w:val="1"/>
        </w:numPr>
      </w:pPr>
      <w:r>
        <w:t xml:space="preserve">[otros trabajos que la Empresa defina]</w:t>
      </w:r>
    </w:p>
    <w:p>
      <w:r>
        <w:t xml:space="preserve">El tamaño no cambia la regla: a la obra chica se le pide lo mismo. Una obra corta, de una cuadrilla pequeña, sobre una cubierta frágil, es el caso en que los papeles no aparecen y un accidente es más probable.</w:t>
      </w:r>
    </w:p>
    <w:p>
      <w:r>
        <w:t xml:space="preserve">El instructivo alcanza al contratista que la Empresa contrata para la obra, a los subcontratistas y gremios que este trae (estructura, electricidad, yesería, pintura y los demás), a quienes trabajan por cuenta propia, y al personal, los vehículos y las máquinas de todos ellos.</w:t>
      </w:r>
    </w:p>
    <w:p>
      <w:r>
        <w:t xml:space="preserve">No alcanza a los contratistas de servicios y de mantenimiento que no hacen obra, que se rigen por </w:t>
      </w:r>
      <w:r>
        <w:rPr>
          <w:b/>
          <w:bCs/>
        </w:rPr>
        <w:t xml:space="preserve">[el instructivo general de control de contratistas de la Empresa]</w:t>
      </w:r>
      <w:r>
        <w:t xml:space="preserve">. Si la Empresa actúa como contratista principal de una obra ajena, aplica este instructivo a sus subcontratistas.</w:t>
      </w:r>
    </w:p>
    <w:p>
      <w:pPr>
        <w:pStyle w:val="Heading1"/>
      </w:pPr>
      <w:r>
        <w:t xml:space="preserve">3. Definiciones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Comitente:</w:t>
      </w:r>
      <w:r>
        <w:t xml:space="preserve"> quien encarga la obra. En este instructivo, la Empresa.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Contratista o firma:</w:t>
      </w:r>
      <w:r>
        <w:t xml:space="preserve"> la empresa o la persona que la Empresa contrata para ejecutar la obra. </w:t>
      </w:r>
      <w:r>
        <w:rPr>
          <w:b/>
          <w:bCs/>
        </w:rPr>
        <w:t xml:space="preserve">Subcontratista:</w:t>
      </w:r>
      <w:r>
        <w:t xml:space="preserve"> la que el contratista contrata para una parte de ella.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Sitio:</w:t>
      </w:r>
      <w:r>
        <w:t xml:space="preserve"> el establecimiento de la Empresa donde se ejecuta la obra, con su portería. </w:t>
      </w:r>
      <w:r>
        <w:rPr>
          <w:b/>
          <w:bCs/>
        </w:rPr>
        <w:t xml:space="preserve">Frente de trabajo:</w:t>
      </w:r>
      <w:r>
        <w:t xml:space="preserve"> el sector del sitio donde una firma trabaja en un momento dado.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Contrato:</w:t>
      </w:r>
      <w:r>
        <w:t xml:space="preserve"> el acuerdo por el que un contratista ejecuta una obra. Cada obra tiene el suyo, con sus fechas, su sitio y sus subcontratistas, y un contratista está en el sitio solo mientras ese contrato está vigente.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Aviso de obra:</w:t>
      </w:r>
      <w:r>
        <w:t xml:space="preserve"> la comunicación que cada empleador de la construcción hace a su ART antes de empezar una obra, con sus datos.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Programa de seguridad:</w:t>
      </w:r>
      <w:r>
        <w:t xml:space="preserve"> el documento donde el contratista dice, antes de empezar, qué va a hacer por etapas, qué riesgos trae cada etapa y con qué medidas los controla, firmado por su profesional de higiene y seguridad.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Legajo técnico:</w:t>
      </w:r>
      <w:r>
        <w:t xml:space="preserve"> la documentación de higiene y seguridad de la obra, que está en el lugar y se actualiza a medida que la obra avanza.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Coordinador de la obra:</w:t>
      </w:r>
      <w:r>
        <w:t xml:space="preserve"> la persona de la Empresa, con nombre y apellido, que coordina a las firmas que trabajan en una obra.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Requisito obligatorio para ingresar:</w:t>
      </w:r>
      <w:r>
        <w:t xml:space="preserve"> el que, si falta, está vencido o fue rechazado, impide el ingreso al sitio. </w:t>
      </w:r>
      <w:r>
        <w:rPr>
          <w:b/>
          <w:bCs/>
        </w:rPr>
        <w:t xml:space="preserve">Habilitado:</w:t>
      </w:r>
      <w:r>
        <w:t xml:space="preserve"> quien tiene aprobados todos los suyos para ese sitio ese día.</w:t>
      </w:r>
    </w:p>
    <w:p>
      <w:pPr>
        <w:pStyle w:val="Heading1"/>
      </w:pPr>
      <w:r>
        <w:t xml:space="preserve">4. Marco propio de la construcción</w:t>
      </w:r>
    </w:p>
    <w:p>
      <w:r>
        <w:t xml:space="preserve">El contratista de obra tiene un régimen distinto del de un contratista de servicios, y el instructivo se apoya en él: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La Ley 22.250</w:t>
      </w:r>
      <w:r>
        <w:t xml:space="preserve"> es el régimen laboral de los trabajadores de la industria de la construcción. Quien encarga trabajos a un contratista de la construcción debe exigirle la constancia de que está inscripto en el registro de la industria, que lleva el IERIC; si no lo hace, se expone a responder por las obligaciones del contratista con sus trabajadores.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El Decreto 911/96</w:t>
      </w:r>
      <w:r>
        <w:t xml:space="preserve"> es el reglamento de higiene y seguridad para la construcción. Pide un servicio de higiene y seguridad, un legajo técnico de la obra y un programa de seguridad, y hace al comitente responsable en forma solidaria con los contratistas por la seguridad de la obra.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Las resoluciones de la SRT</w:t>
      </w:r>
      <w:r>
        <w:t xml:space="preserve"> ordenan qué programa corresponde a cada obra, según la tabla del capítulo 7.2.</w:t>
      </w:r>
    </w:p>
    <w:p>
      <w:r>
        <w:t xml:space="preserve">La Ley 27.802 le dio a la registración en ARCA validez para todos los efectos legales. La Empresa define aquí qué constancia pide: a todo contratista de obra le exige la constancia de inscripción en </w:t>
      </w:r>
      <w:r>
        <w:rPr>
          <w:b/>
          <w:bCs/>
        </w:rPr>
        <w:t xml:space="preserve">[el IERIC, además de la de ARCA]</w:t>
      </w:r>
      <w:r>
        <w:t xml:space="preserve">, y la pide siempre, cualquiera sea el tamaño de la obra. Si decide pedir otra, la cambia también en el capítulo 7.1 y en los anexos 1 y 2.</w:t>
      </w:r>
    </w:p>
    <w:p>
      <w:pPr>
        <w:pStyle w:val="Heading1"/>
      </w:pPr>
      <w:r>
        <w:t xml:space="preserve">5. Responsabilidades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2216"/>
        <w:gridCol w:w="1831"/>
        <w:gridCol w:w="5590"/>
      </w:tblGrid>
      <w:tr>
        <w:trPr>
          <w:cantSplit/>
          <w:tblHeader/>
        </w:trPr>
        <w:tc>
          <w:tcPr>
            <w:tcW w:w="221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Rol</w:t>
            </w:r>
          </w:p>
        </w:tc>
        <w:tc>
          <w:tcPr>
            <w:tcW w:w="183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Quién lo ocupa</w:t>
            </w:r>
          </w:p>
        </w:tc>
        <w:tc>
          <w:tcPr>
            <w:tcW w:w="559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Qué hace</w:t>
            </w:r>
          </w:p>
        </w:tc>
      </w:tr>
      <w:tr>
        <w:trPr>
          <w:cantSplit/>
        </w:trPr>
        <w:tc>
          <w:tcPr>
            <w:tcW w:w="2216" w:type="dxa"/>
          </w:tcPr>
          <w:p>
            <w:pPr>
              <w:pStyle w:val="Cell"/>
            </w:pPr>
            <w:r>
              <w:t xml:space="preserve">Responsable del control de contratistas</w:t>
            </w:r>
          </w:p>
        </w:tc>
        <w:tc>
          <w:tcPr>
            <w:tcW w:w="1831" w:type="dxa"/>
          </w:tcPr>
          <w:p>
            <w:pPr>
              <w:pStyle w:val="Cell"/>
            </w:pPr>
            <w:r>
              <w:t xml:space="preserve">[cargo o área]</w:t>
            </w:r>
          </w:p>
        </w:tc>
        <w:tc>
          <w:tcPr>
            <w:tcW w:w="5590" w:type="dxa"/>
          </w:tcPr>
          <w:p>
            <w:pPr>
              <w:pStyle w:val="Cell"/>
            </w:pPr>
            <w:r>
              <w:t xml:space="preserve">Mantiene este instructivo y la matriz documental, da de alta cada firma y cada obra como un contrato, y escala los incumplimientos.</w:t>
            </w:r>
          </w:p>
        </w:tc>
      </w:tr>
      <w:tr>
        <w:trPr>
          <w:cantSplit/>
        </w:trPr>
        <w:tc>
          <w:tcPr>
            <w:tcW w:w="2216" w:type="dxa"/>
          </w:tcPr>
          <w:p>
            <w:pPr>
              <w:pStyle w:val="Cell"/>
            </w:pPr>
            <w:r>
              <w:t xml:space="preserve">Revisor de documentación</w:t>
            </w:r>
          </w:p>
        </w:tc>
        <w:tc>
          <w:tcPr>
            <w:tcW w:w="1831" w:type="dxa"/>
          </w:tcPr>
          <w:p>
            <w:pPr>
              <w:pStyle w:val="Cell"/>
            </w:pPr>
            <w:r>
              <w:t xml:space="preserve">[cargo o área]</w:t>
            </w:r>
          </w:p>
        </w:tc>
        <w:tc>
          <w:tcPr>
            <w:tcW w:w="5590" w:type="dxa"/>
          </w:tcPr>
          <w:p>
            <w:pPr>
              <w:pStyle w:val="Cell"/>
            </w:pPr>
            <w:r>
              <w:t xml:space="preserve">Aprueba o rechaza cada documento en el plazo fijado, con un motivo claro, y deja su nombre y la fecha.</w:t>
            </w:r>
          </w:p>
        </w:tc>
      </w:tr>
      <w:tr>
        <w:trPr>
          <w:cantSplit/>
        </w:trPr>
        <w:tc>
          <w:tcPr>
            <w:tcW w:w="2216" w:type="dxa"/>
          </w:tcPr>
          <w:p>
            <w:pPr>
              <w:pStyle w:val="Cell"/>
            </w:pPr>
            <w:r>
              <w:t xml:space="preserve">Seguridad e higiene de la Empresa</w:t>
            </w:r>
          </w:p>
        </w:tc>
        <w:tc>
          <w:tcPr>
            <w:tcW w:w="1831" w:type="dxa"/>
          </w:tcPr>
          <w:p>
            <w:pPr>
              <w:pStyle w:val="Cell"/>
            </w:pPr>
            <w:r>
              <w:t xml:space="preserve">[cargo o área]</w:t>
            </w:r>
          </w:p>
        </w:tc>
        <w:tc>
          <w:tcPr>
            <w:tcW w:w="5590" w:type="dxa"/>
          </w:tcPr>
          <w:p>
            <w:pPr>
              <w:pStyle w:val="Cell"/>
            </w:pPr>
            <w:r>
              <w:t xml:space="preserve">Lee y aprueba o rechaza el programa de seguridad, verifica el legajo técnico en el lugar, libera los permisos de trabajo y hace las inspecciones.</w:t>
            </w:r>
          </w:p>
        </w:tc>
      </w:tr>
      <w:tr>
        <w:trPr>
          <w:cantSplit/>
        </w:trPr>
        <w:tc>
          <w:tcPr>
            <w:tcW w:w="2216" w:type="dxa"/>
          </w:tcPr>
          <w:p>
            <w:pPr>
              <w:pStyle w:val="Cell"/>
            </w:pPr>
            <w:r>
              <w:t xml:space="preserve">Coordinador de la obra</w:t>
            </w:r>
          </w:p>
        </w:tc>
        <w:tc>
          <w:tcPr>
            <w:tcW w:w="1831" w:type="dxa"/>
          </w:tcPr>
          <w:p>
            <w:pPr>
              <w:pStyle w:val="Cell"/>
            </w:pPr>
            <w:r>
              <w:t xml:space="preserve">[nombre, por obra]</w:t>
            </w:r>
          </w:p>
        </w:tc>
        <w:tc>
          <w:tcPr>
            <w:tcW w:w="5590" w:type="dxa"/>
          </w:tcPr>
          <w:p>
            <w:pPr>
              <w:pStyle w:val="Cell"/>
            </w:pPr>
            <w:r>
              <w:t xml:space="preserve">Conduce la reunión de inicio del día, mantiene el plano de frentes de trabajo y decide cuando dos tareas no pueden hacerse a la vez en el mismo lugar.</w:t>
            </w:r>
          </w:p>
        </w:tc>
      </w:tr>
      <w:tr>
        <w:trPr>
          <w:cantSplit/>
        </w:trPr>
        <w:tc>
          <w:tcPr>
            <w:tcW w:w="2216" w:type="dxa"/>
          </w:tcPr>
          <w:p>
            <w:pPr>
              <w:pStyle w:val="Cell"/>
            </w:pPr>
            <w:r>
              <w:t xml:space="preserve">Quien contrata la obra</w:t>
            </w:r>
          </w:p>
        </w:tc>
        <w:tc>
          <w:tcPr>
            <w:tcW w:w="1831" w:type="dxa"/>
          </w:tcPr>
          <w:p>
            <w:pPr>
              <w:pStyle w:val="Cell"/>
            </w:pPr>
            <w:r>
              <w:t xml:space="preserve">[compras o el área usuaria]</w:t>
            </w:r>
          </w:p>
        </w:tc>
        <w:tc>
          <w:tcPr>
            <w:tcW w:w="5590" w:type="dxa"/>
          </w:tcPr>
          <w:p>
            <w:pPr>
              <w:pStyle w:val="Cell"/>
            </w:pPr>
            <w:r>
              <w:t xml:space="preserve">Informa la obra con anticipación, entrega este instructivo antes de adjudicar y autoriza por escrito la subcontratación.</w:t>
            </w:r>
          </w:p>
        </w:tc>
      </w:tr>
      <w:tr>
        <w:trPr>
          <w:cantSplit/>
        </w:trPr>
        <w:tc>
          <w:tcPr>
            <w:tcW w:w="2216" w:type="dxa"/>
          </w:tcPr>
          <w:p>
            <w:pPr>
              <w:pStyle w:val="Cell"/>
            </w:pPr>
            <w:r>
              <w:t xml:space="preserve">Portería</w:t>
            </w:r>
          </w:p>
        </w:tc>
        <w:tc>
          <w:tcPr>
            <w:tcW w:w="1831" w:type="dxa"/>
          </w:tcPr>
          <w:p>
            <w:pPr>
              <w:pStyle w:val="Cell"/>
            </w:pPr>
            <w:r>
              <w:t xml:space="preserve">[cargo o empresa]</w:t>
            </w:r>
          </w:p>
        </w:tc>
        <w:tc>
          <w:tcPr>
            <w:tcW w:w="5590" w:type="dxa"/>
          </w:tcPr>
          <w:p>
            <w:pPr>
              <w:pStyle w:val="Cell"/>
            </w:pPr>
            <w:r>
              <w:t xml:space="preserve">Identifica a quien se presenta, confirma si está habilitado y registra cada entrada y cada salida. No recibe documentos ni autoriza excepciones.</w:t>
            </w:r>
          </w:p>
        </w:tc>
      </w:tr>
      <w:tr>
        <w:trPr>
          <w:cantSplit/>
        </w:trPr>
        <w:tc>
          <w:tcPr>
            <w:tcW w:w="2216" w:type="dxa"/>
          </w:tcPr>
          <w:p>
            <w:pPr>
              <w:pStyle w:val="Cell"/>
            </w:pPr>
            <w:r>
              <w:t xml:space="preserve">Contratista</w:t>
            </w:r>
          </w:p>
        </w:tc>
        <w:tc>
          <w:tcPr>
            <w:tcW w:w="1831" w:type="dxa"/>
          </w:tcPr>
          <w:p>
            <w:pPr>
              <w:pStyle w:val="Cell"/>
            </w:pPr>
            <w:r>
              <w:t xml:space="preserve">Su representante y su jefe de obra</w:t>
            </w:r>
          </w:p>
        </w:tc>
        <w:tc>
          <w:tcPr>
            <w:tcW w:w="5590" w:type="dxa"/>
          </w:tcPr>
          <w:p>
            <w:pPr>
              <w:pStyle w:val="Cell"/>
            </w:pPr>
            <w:r>
              <w:t xml:space="preserve">Presenta la documentación de la firma, de la obra y de cada trabajador, declara a sus subcontratistas, informa altas y bajas y solo envía a quien está habilitado.</w:t>
            </w:r>
          </w:p>
        </w:tc>
      </w:tr>
      <w:tr>
        <w:trPr>
          <w:cantSplit/>
        </w:trPr>
        <w:tc>
          <w:tcPr>
            <w:tcW w:w="2216" w:type="dxa"/>
          </w:tcPr>
          <w:p>
            <w:pPr>
              <w:pStyle w:val="Cell"/>
            </w:pPr>
            <w:r>
              <w:t xml:space="preserve">Responsable de higiene y seguridad del contratista</w:t>
            </w:r>
          </w:p>
        </w:tc>
        <w:tc>
          <w:tcPr>
            <w:tcW w:w="1831" w:type="dxa"/>
          </w:tcPr>
          <w:p>
            <w:pPr>
              <w:pStyle w:val="Cell"/>
            </w:pPr>
            <w:r>
              <w:t xml:space="preserve">El profesional que el contratista designa</w:t>
            </w:r>
          </w:p>
        </w:tc>
        <w:tc>
          <w:tcPr>
            <w:tcW w:w="5590" w:type="dxa"/>
          </w:tcPr>
          <w:p>
            <w:pPr>
              <w:pStyle w:val="Cell"/>
            </w:pPr>
            <w:r>
              <w:t xml:space="preserve">Confecciona y firma el programa de seguridad, mantiene el legajo técnico, visita el lugar y participa cuando ocurre un incidente.</w:t>
            </w:r>
          </w:p>
        </w:tc>
      </w:tr>
    </w:tbl>
    <w:p>
      <w:pPr>
        <w:spacing w:before="0" w:after="0" w:line="120" w:lineRule="exact"/>
      </w:pPr>
    </w:p>
    <w:p>
      <w:r>
        <w:t xml:space="preserve">Quien revisa un documento no es quien lo presentó, y cada rol de la Empresa tiene un reemplazo designado: </w:t>
      </w:r>
      <w:r>
        <w:rPr>
          <w:b/>
          <w:bCs/>
        </w:rPr>
        <w:t xml:space="preserve">[indicar]</w:t>
      </w:r>
      <w:r>
        <w:t xml:space="preserve">.</w:t>
      </w:r>
    </w:p>
    <w:p>
      <w:pPr>
        <w:pStyle w:val="Heading1"/>
      </w:pPr>
      <w:r>
        <w:t xml:space="preserve">6. Antes del inicio de la obra</w:t>
      </w:r>
    </w:p>
    <w:p>
      <w:r>
        <w:t xml:space="preserve">Cada obra se da de alta como un contrato propio, con su sitio, sus fechas y sus subcontratistas. Lo que se pide para una obra no se carga a la firma cuando hace otro trabajo, y lo que se aprobó para una obra no vale para la siguiente.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2120"/>
        <w:gridCol w:w="5397"/>
        <w:gridCol w:w="2120"/>
      </w:tblGrid>
      <w:tr>
        <w:trPr>
          <w:cantSplit/>
          <w:tblHeader/>
        </w:trPr>
        <w:tc>
          <w:tcPr>
            <w:tcW w:w="212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Cuándo</w:t>
            </w:r>
          </w:p>
        </w:tc>
        <w:tc>
          <w:tcPr>
            <w:tcW w:w="539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Qué debe estar hecho</w:t>
            </w:r>
          </w:p>
        </w:tc>
        <w:tc>
          <w:tcPr>
            <w:tcW w:w="212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Quién</w:t>
            </w:r>
          </w:p>
        </w:tc>
      </w:tr>
      <w:tr>
        <w:trPr>
          <w:cantSplit/>
        </w:trPr>
        <w:tc>
          <w:tcPr>
            <w:tcW w:w="2120" w:type="dxa"/>
          </w:tcPr>
          <w:p>
            <w:pPr>
              <w:pStyle w:val="Cell"/>
            </w:pPr>
            <w:r>
              <w:t xml:space="preserve">Antes de adjudicar</w:t>
            </w:r>
          </w:p>
        </w:tc>
        <w:tc>
          <w:tcPr>
            <w:tcW w:w="5397" w:type="dxa"/>
          </w:tcPr>
          <w:p>
            <w:pPr>
              <w:pStyle w:val="Cell"/>
            </w:pPr>
            <w:r>
              <w:t xml:space="preserve">Este instructivo entregado. Coordinador de la obra designado.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Quien contrata</w:t>
            </w:r>
          </w:p>
        </w:tc>
      </w:tr>
      <w:tr>
        <w:trPr>
          <w:cantSplit/>
        </w:trPr>
        <w:tc>
          <w:tcPr>
            <w:tcW w:w="2120" w:type="dxa"/>
          </w:tcPr>
          <w:p>
            <w:pPr>
              <w:pStyle w:val="Cell"/>
            </w:pPr>
            <w:r>
              <w:t xml:space="preserve">[3] semanas antes</w:t>
            </w:r>
          </w:p>
        </w:tc>
        <w:tc>
          <w:tcPr>
            <w:tcW w:w="5397" w:type="dxa"/>
          </w:tcPr>
          <w:p>
            <w:pPr>
              <w:pStyle w:val="Cell"/>
            </w:pPr>
            <w:r>
              <w:t xml:space="preserve">Firma y contrato dados de alta. Subcontratistas declarados. Documentación de la firma presentada, con la constancia de inscripción y la designación del responsable de higiene y seguridad.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Contratista</w:t>
            </w:r>
          </w:p>
        </w:tc>
      </w:tr>
      <w:tr>
        <w:trPr>
          <w:cantSplit/>
        </w:trPr>
        <w:tc>
          <w:tcPr>
            <w:tcW w:w="2120" w:type="dxa"/>
          </w:tcPr>
          <w:p>
            <w:pPr>
              <w:pStyle w:val="Cell"/>
            </w:pPr>
            <w:r>
              <w:t xml:space="preserve">[2] semanas antes</w:t>
            </w:r>
          </w:p>
        </w:tc>
        <w:tc>
          <w:tcPr>
            <w:tcW w:w="5397" w:type="dxa"/>
          </w:tcPr>
          <w:p>
            <w:pPr>
              <w:pStyle w:val="Cell"/>
            </w:pPr>
            <w:r>
              <w:t xml:space="preserve">Aviso de obra y programa de seguridad presentados. Nómina de trabajadores, con la documentación de cada uno.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Contratista</w:t>
            </w:r>
          </w:p>
        </w:tc>
      </w:tr>
      <w:tr>
        <w:trPr>
          <w:cantSplit/>
        </w:trPr>
        <w:tc>
          <w:tcPr>
            <w:tcW w:w="2120" w:type="dxa"/>
          </w:tcPr>
          <w:p>
            <w:pPr>
              <w:pStyle w:val="Cell"/>
            </w:pPr>
            <w:r>
              <w:t xml:space="preserve">[1] semana antes</w:t>
            </w:r>
          </w:p>
        </w:tc>
        <w:tc>
          <w:tcPr>
            <w:tcW w:w="5397" w:type="dxa"/>
          </w:tcPr>
          <w:p>
            <w:pPr>
              <w:pStyle w:val="Cell"/>
            </w:pPr>
            <w:r>
              <w:t xml:space="preserve">Programa leído contra la obra real y aprobado o rechazado. Documentación revisada y rechazos comunicados con su motivo.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Seguridad e higiene y revisor</w:t>
            </w:r>
          </w:p>
        </w:tc>
      </w:tr>
      <w:tr>
        <w:trPr>
          <w:cantSplit/>
        </w:trPr>
        <w:tc>
          <w:tcPr>
            <w:tcW w:w="2120" w:type="dxa"/>
          </w:tcPr>
          <w:p>
            <w:pPr>
              <w:pStyle w:val="Cell"/>
            </w:pPr>
            <w:r>
              <w:t xml:space="preserve">[3] días antes</w:t>
            </w:r>
          </w:p>
        </w:tc>
        <w:tc>
          <w:tcPr>
            <w:tcW w:w="5397" w:type="dxa"/>
          </w:tcPr>
          <w:p>
            <w:pPr>
              <w:pStyle w:val="Cell"/>
            </w:pPr>
            <w:r>
              <w:t xml:space="preserve">Rechazos corregidos. Inducción del sitio aprobada por cada trabajador. Reunión de inicio con el profesional del contratista.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Contratista y Seguridad e higiene</w:t>
            </w:r>
          </w:p>
        </w:tc>
      </w:tr>
      <w:tr>
        <w:trPr>
          <w:cantSplit/>
        </w:trPr>
        <w:tc>
          <w:tcPr>
            <w:tcW w:w="2120" w:type="dxa"/>
          </w:tcPr>
          <w:p>
            <w:pPr>
              <w:pStyle w:val="Cell"/>
            </w:pPr>
            <w:r>
              <w:t xml:space="preserve">El día anterior</w:t>
            </w:r>
          </w:p>
        </w:tc>
        <w:tc>
          <w:tcPr>
            <w:tcW w:w="5397" w:type="dxa"/>
          </w:tcPr>
          <w:p>
            <w:pPr>
              <w:pStyle w:val="Cell"/>
            </w:pPr>
            <w:r>
              <w:t xml:space="preserve">Verificación previa al inicio firmada, según el anexo 2. Cada persona que va a ingresar está habilitada.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Coordinador de la obra</w:t>
            </w:r>
          </w:p>
        </w:tc>
      </w:tr>
    </w:tbl>
    <w:p>
      <w:pPr>
        <w:spacing w:before="0" w:after="0" w:line="120" w:lineRule="exact"/>
      </w:pPr>
    </w:p>
    <w:p>
      <w:r>
        <w:t xml:space="preserve">Sin la verificación del anexo 2 firmada, la obra no empieza.</w:t>
      </w:r>
    </w:p>
    <w:p>
      <w:pPr>
        <w:pStyle w:val="Heading1"/>
      </w:pPr>
      <w:r>
        <w:t xml:space="preserve">7. Documentación exigida</w:t>
      </w:r>
    </w:p>
    <w:p>
      <w:r>
        <w:t xml:space="preserve">La matriz documental del anexo 1 trae la lista completa, con la vigencia de cada requisito y si frena el ingreso. Este capítulo dice qué se mira en cada uno.</w:t>
      </w:r>
    </w:p>
    <w:p>
      <w:pPr>
        <w:pStyle w:val="Heading2"/>
      </w:pPr>
      <w:r>
        <w:t xml:space="preserve">7.1 De la firma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Constancia de inscripción en el registro de la industria de la construcción (IERIC)</w:t>
      </w:r>
      <w:r>
        <w:t xml:space="preserve">, al alta y </w:t>
      </w:r>
      <w:r>
        <w:rPr>
          <w:b/>
          <w:bCs/>
        </w:rPr>
        <w:t xml:space="preserve">[con la frecuencia que la Empresa defina]</w:t>
      </w:r>
      <w:r>
        <w:t xml:space="preserve">: que esté vigente, que el CUIT coincida con el del contrato y con el de la ART, y que la razón social sea la misma que firma. La constancia de otra empresa del mismo grupo no sirve.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Constancia de inscripción en ARCA (ex AFIP)</w:t>
      </w:r>
      <w:r>
        <w:t xml:space="preserve">, al alta y una vez por año.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Certificado de la ART con nómina y cláusula de no repetición</w:t>
      </w:r>
      <w:r>
        <w:t xml:space="preserve">, todos los meses: cada trabajador que ingresa, con su CUIL, y la cláusula a nombre de la Empresa con su CUIT exacto. El comitente exige la prueba de la cobertura antes de que la obra empiece.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Seguro de vida obligatorio y seguro de responsabilidad civil</w:t>
      </w:r>
      <w:r>
        <w:t xml:space="preserve">, al vencer cada póliza, con la suma que pide el contrato.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Designación del responsable de higiene y seguridad</w:t>
      </w:r>
      <w:r>
        <w:t xml:space="preserve">, firmada por el contratista y por el profesional, con su título, su matrícula vigente y un teléfono que conteste. Si el profesional cambia, se presenta la designación nueva antes de que el anterior deje la obra.</w:t>
      </w:r>
    </w:p>
    <w:p>
      <w:pPr>
        <w:pStyle w:val="Heading2"/>
      </w:pPr>
      <w:r>
        <w:t xml:space="preserve">7.2 De la obra</w:t>
      </w:r>
    </w:p>
    <w:p>
      <w:r>
        <w:t xml:space="preserve">Se piden por contrato, es decir, por obra, y cada empleador presenta los suyos: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3662"/>
        <w:gridCol w:w="5975"/>
      </w:tblGrid>
      <w:tr>
        <w:trPr>
          <w:cantSplit/>
          <w:tblHeader/>
        </w:trPr>
        <w:tc>
          <w:tcPr>
            <w:tcW w:w="366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Situación</w:t>
            </w:r>
          </w:p>
        </w:tc>
        <w:tc>
          <w:tcPr>
            <w:tcW w:w="5975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Qué se pide</w:t>
            </w:r>
          </w:p>
        </w:tc>
      </w:tr>
      <w:tr>
        <w:trPr>
          <w:cantSplit/>
        </w:trPr>
        <w:tc>
          <w:tcPr>
            <w:tcW w:w="3662" w:type="dxa"/>
          </w:tcPr>
          <w:p>
            <w:pPr>
              <w:pStyle w:val="Cell"/>
            </w:pPr>
            <w:r>
              <w:t xml:space="preserve">Una obra con un contratista</w:t>
            </w:r>
          </w:p>
        </w:tc>
        <w:tc>
          <w:tcPr>
            <w:tcW w:w="5975" w:type="dxa"/>
          </w:tcPr>
          <w:p>
            <w:pPr>
              <w:pStyle w:val="Cell"/>
            </w:pPr>
            <w:r>
              <w:t xml:space="preserve">Aviso de obra a su ART y programa de seguridad, según la Resolución SRT 51/97.</w:t>
            </w:r>
          </w:p>
        </w:tc>
      </w:tr>
      <w:tr>
        <w:trPr>
          <w:cantSplit/>
        </w:trPr>
        <w:tc>
          <w:tcPr>
            <w:tcW w:w="3662" w:type="dxa"/>
          </w:tcPr>
          <w:p>
            <w:pPr>
              <w:pStyle w:val="Cell"/>
            </w:pPr>
            <w:r>
              <w:t xml:space="preserve">Varios contratistas en la misma obra</w:t>
            </w:r>
          </w:p>
        </w:tc>
        <w:tc>
          <w:tcPr>
            <w:tcW w:w="5975" w:type="dxa"/>
          </w:tcPr>
          <w:p>
            <w:pPr>
              <w:pStyle w:val="Cell"/>
            </w:pPr>
            <w:r>
              <w:t xml:space="preserve">Programa de seguridad único, coordinado por el comitente o por el contratista principal, según la Resolución SRT 35/98. Cada subcontratista adapta el suyo a ese programa.</w:t>
            </w:r>
          </w:p>
        </w:tc>
      </w:tr>
      <w:tr>
        <w:trPr>
          <w:cantSplit/>
        </w:trPr>
        <w:tc>
          <w:tcPr>
            <w:tcW w:w="3662" w:type="dxa"/>
          </w:tcPr>
          <w:p>
            <w:pPr>
              <w:pStyle w:val="Cell"/>
            </w:pPr>
            <w:r>
              <w:t xml:space="preserve">Trabajos repetitivos y de corta duración</w:t>
            </w:r>
          </w:p>
        </w:tc>
        <w:tc>
          <w:tcPr>
            <w:tcW w:w="5975" w:type="dxa"/>
          </w:tcPr>
          <w:p>
            <w:pPr>
              <w:pStyle w:val="Cell"/>
            </w:pPr>
            <w:r>
              <w:t xml:space="preserve">El programa de seguridad que las resoluciones de la SRT prevén para obras de ese tipo.</w:t>
            </w:r>
          </w:p>
        </w:tc>
      </w:tr>
    </w:tbl>
    <w:p>
      <w:pPr>
        <w:spacing w:before="0" w:after="0" w:line="120" w:lineRule="exact"/>
      </w:pPr>
    </w:p>
    <w:p>
      <w:r>
        <w:t xml:space="preserve">El programa de seguridad lo confecciona el responsable de higiene y seguridad del contratista y lo aprueba su ART antes del inicio, cuando la obra incluye tareas de riesgo, como excavaciones, demoliciones o trabajos en altura, o reúne las condiciones de tamaño que la norma fija. Cuando no corresponde esa aprobación, la Empresa pide igualmente el programa firmado por el profesional.</w:t>
      </w:r>
    </w:p>
    <w:p>
      <w:r>
        <w:t xml:space="preserve">Cómo se revisan el aviso y el programa está en el capítulo 8, y el legajo técnico, en el capítulo 9.</w:t>
      </w:r>
    </w:p>
    <w:p>
      <w:pPr>
        <w:pStyle w:val="Heading2"/>
      </w:pPr>
      <w:r>
        <w:t xml:space="preserve">7.3 De cada trabajador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2891"/>
        <w:gridCol w:w="4626"/>
        <w:gridCol w:w="2120"/>
      </w:tblGrid>
      <w:tr>
        <w:trPr>
          <w:cantSplit/>
          <w:tblHeader/>
        </w:trPr>
        <w:tc>
          <w:tcPr>
            <w:tcW w:w="289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Documento</w:t>
            </w:r>
          </w:p>
        </w:tc>
        <w:tc>
          <w:tcPr>
            <w:tcW w:w="462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Qué mira el revisor</w:t>
            </w:r>
          </w:p>
        </w:tc>
        <w:tc>
          <w:tcPr>
            <w:tcW w:w="212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Cada cuánto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Cell"/>
            </w:pPr>
            <w:r>
              <w:t xml:space="preserve">CUIL y alta temprana</w:t>
            </w:r>
          </w:p>
        </w:tc>
        <w:tc>
          <w:tcPr>
            <w:tcW w:w="4626" w:type="dxa"/>
          </w:tcPr>
          <w:p>
            <w:pPr>
              <w:pStyle w:val="Cell"/>
            </w:pPr>
            <w:r>
              <w:t xml:space="preserve">Que la relación laboral esté registrada antes del primer ingreso.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Al alta de la persona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Cell"/>
            </w:pPr>
            <w:r>
              <w:t xml:space="preserve">Inclusión en la nómina de la ART</w:t>
            </w:r>
          </w:p>
        </w:tc>
        <w:tc>
          <w:tcPr>
            <w:tcW w:w="4626" w:type="dxa"/>
          </w:tcPr>
          <w:p>
            <w:pPr>
              <w:pStyle w:val="Cell"/>
            </w:pPr>
            <w:r>
              <w:t xml:space="preserve">Que el trabajador figure en la nómina vigente de la firma que lo emplea.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Todos los meses, y con cada alta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Cell"/>
            </w:pPr>
            <w:r>
              <w:t xml:space="preserve">Apto médico</w:t>
            </w:r>
          </w:p>
        </w:tc>
        <w:tc>
          <w:tcPr>
            <w:tcW w:w="4626" w:type="dxa"/>
          </w:tcPr>
          <w:p>
            <w:pPr>
              <w:pStyle w:val="Cell"/>
            </w:pPr>
            <w:r>
              <w:t xml:space="preserve">El examen que corresponde a la tarea. Para el trabajo en altura, que mencione la altura y no solo «apto».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Según el plazo del examen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Cell"/>
            </w:pPr>
            <w:r>
              <w:t xml:space="preserve">Constancia de entrega de elementos de protección personal</w:t>
            </w:r>
          </w:p>
        </w:tc>
        <w:tc>
          <w:tcPr>
            <w:tcW w:w="4626" w:type="dxa"/>
          </w:tcPr>
          <w:p>
            <w:pPr>
              <w:pStyle w:val="Cell"/>
            </w:pPr>
            <w:r>
              <w:t xml:space="preserve">El formulario de la Resolución SRT 299/2011 firmado por el trabajador, con lo que su tarea pide.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Al alta y con cada entrega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Cell"/>
            </w:pPr>
            <w:r>
              <w:t xml:space="preserve">Inducción del sitio</w:t>
            </w:r>
          </w:p>
        </w:tc>
        <w:tc>
          <w:tcPr>
            <w:tcW w:w="4626" w:type="dxa"/>
          </w:tcPr>
          <w:p>
            <w:pPr>
              <w:pStyle w:val="Cell"/>
            </w:pPr>
            <w:r>
              <w:t xml:space="preserve">Que esté aprobada antes del primer ingreso.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[vigencia]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Cell"/>
            </w:pPr>
            <w:r>
              <w:t xml:space="preserve">Capacitaciones y habilitaciones de su tarea</w:t>
            </w:r>
          </w:p>
        </w:tc>
        <w:tc>
          <w:tcPr>
            <w:tcW w:w="4626" w:type="dxa"/>
          </w:tcPr>
          <w:p>
            <w:pPr>
              <w:pStyle w:val="Cell"/>
            </w:pPr>
            <w:r>
              <w:t xml:space="preserve">Las de la tabla del capítulo 7.4, a nombre del trabajador y vigentes.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Según cada una</w:t>
            </w:r>
          </w:p>
        </w:tc>
      </w:tr>
    </w:tbl>
    <w:p>
      <w:pPr>
        <w:spacing w:before="0" w:after="0" w:line="120" w:lineRule="exact"/>
      </w:pPr>
    </w:p>
    <w:p>
      <w:r>
        <w:t xml:space="preserve">Quien trabaja por cuenta propia, como monotributista o autónomo, no tiene ART: presenta su constancia al día y un seguro de accidentes personales con cláusula a favor de la Empresa. Lo de la persona y lo de su tarea se le pide igual.</w:t>
      </w:r>
    </w:p>
    <w:p>
      <w:pPr>
        <w:pStyle w:val="Heading2"/>
      </w:pPr>
      <w:r>
        <w:t xml:space="preserve">7.4 Según la tarea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3276"/>
        <w:gridCol w:w="6361"/>
      </w:tblGrid>
      <w:tr>
        <w:trPr>
          <w:cantSplit/>
          <w:tblHeader/>
        </w:trPr>
        <w:tc>
          <w:tcPr>
            <w:tcW w:w="327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Si el trabajador…</w:t>
            </w:r>
          </w:p>
        </w:tc>
        <w:tc>
          <w:tcPr>
            <w:tcW w:w="636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Se agrega</w:t>
            </w:r>
          </w:p>
        </w:tc>
      </w:tr>
      <w:tr>
        <w:trPr>
          <w:cantSplit/>
        </w:trPr>
        <w:tc>
          <w:tcPr>
            <w:tcW w:w="3276" w:type="dxa"/>
          </w:tcPr>
          <w:p>
            <w:pPr>
              <w:pStyle w:val="Cell"/>
            </w:pPr>
            <w:r>
              <w:t xml:space="preserve">Trabaja en altura</w:t>
            </w:r>
          </w:p>
        </w:tc>
        <w:tc>
          <w:tcPr>
            <w:tcW w:w="6361" w:type="dxa"/>
          </w:tcPr>
          <w:p>
            <w:pPr>
              <w:pStyle w:val="Cell"/>
            </w:pPr>
            <w:r>
              <w:t xml:space="preserve">Capacitación en trabajo en altura y apto médico que la contemple. El Decreto 911/96 exige protección contra caídas a partir de los dos metros.</w:t>
            </w:r>
          </w:p>
        </w:tc>
      </w:tr>
      <w:tr>
        <w:trPr>
          <w:cantSplit/>
        </w:trPr>
        <w:tc>
          <w:tcPr>
            <w:tcW w:w="3276" w:type="dxa"/>
          </w:tcPr>
          <w:p>
            <w:pPr>
              <w:pStyle w:val="Cell"/>
            </w:pPr>
            <w:r>
              <w:t xml:space="preserve">Arma, modifica o desarma andamios</w:t>
            </w:r>
          </w:p>
        </w:tc>
        <w:tc>
          <w:tcPr>
            <w:tcW w:w="6361" w:type="dxa"/>
          </w:tcPr>
          <w:p>
            <w:pPr>
              <w:pStyle w:val="Cell"/>
            </w:pPr>
            <w:r>
              <w:t xml:space="preserve">Capacitación en armado de andamios. El andamio se inspecciona y se habilita antes de usarse.</w:t>
            </w:r>
          </w:p>
        </w:tc>
      </w:tr>
      <w:tr>
        <w:trPr>
          <w:cantSplit/>
        </w:trPr>
        <w:tc>
          <w:tcPr>
            <w:tcW w:w="3276" w:type="dxa"/>
          </w:tcPr>
          <w:p>
            <w:pPr>
              <w:pStyle w:val="Cell"/>
            </w:pPr>
            <w:r>
              <w:t xml:space="preserve">Opera una grúa, una hidrogrúa o maquinaria vial</w:t>
            </w:r>
          </w:p>
        </w:tc>
        <w:tc>
          <w:tcPr>
            <w:tcW w:w="6361" w:type="dxa"/>
          </w:tcPr>
          <w:p>
            <w:pPr>
              <w:pStyle w:val="Cell"/>
            </w:pPr>
            <w:r>
              <w:t xml:space="preserve">Habilitación de operador para ese equipo. Quien eslinga y da las señales, capacitación en eslingado y señales.</w:t>
            </w:r>
          </w:p>
        </w:tc>
      </w:tr>
      <w:tr>
        <w:trPr>
          <w:cantSplit/>
        </w:trPr>
        <w:tc>
          <w:tcPr>
            <w:tcW w:w="3276" w:type="dxa"/>
          </w:tcPr>
          <w:p>
            <w:pPr>
              <w:pStyle w:val="Cell"/>
            </w:pPr>
            <w:r>
              <w:t xml:space="preserve">Hace trabajos eléctricos</w:t>
            </w:r>
          </w:p>
        </w:tc>
        <w:tc>
          <w:tcPr>
            <w:tcW w:w="6361" w:type="dxa"/>
          </w:tcPr>
          <w:p>
            <w:pPr>
              <w:pStyle w:val="Cell"/>
            </w:pPr>
            <w:r>
              <w:t xml:space="preserve">Matrícula y capacitación en riesgo eléctrico.</w:t>
            </w:r>
          </w:p>
        </w:tc>
      </w:tr>
      <w:tr>
        <w:trPr>
          <w:cantSplit/>
        </w:trPr>
        <w:tc>
          <w:tcPr>
            <w:tcW w:w="3276" w:type="dxa"/>
          </w:tcPr>
          <w:p>
            <w:pPr>
              <w:pStyle w:val="Cell"/>
            </w:pPr>
            <w:r>
              <w:t xml:space="preserve">Suelda, corta o amola</w:t>
            </w:r>
          </w:p>
        </w:tc>
        <w:tc>
          <w:tcPr>
            <w:tcW w:w="6361" w:type="dxa"/>
          </w:tcPr>
          <w:p>
            <w:pPr>
              <w:pStyle w:val="Cell"/>
            </w:pPr>
            <w:r>
              <w:t xml:space="preserve">Capacitación en trabajos en caliente.</w:t>
            </w:r>
          </w:p>
        </w:tc>
      </w:tr>
      <w:tr>
        <w:trPr>
          <w:cantSplit/>
        </w:trPr>
        <w:tc>
          <w:tcPr>
            <w:tcW w:w="3276" w:type="dxa"/>
          </w:tcPr>
          <w:p>
            <w:pPr>
              <w:pStyle w:val="Cell"/>
            </w:pPr>
            <w:r>
              <w:t xml:space="preserve">Trabaja en excavaciones o demoliciones</w:t>
            </w:r>
          </w:p>
        </w:tc>
        <w:tc>
          <w:tcPr>
            <w:tcW w:w="6361" w:type="dxa"/>
          </w:tcPr>
          <w:p>
            <w:pPr>
              <w:pStyle w:val="Cell"/>
            </w:pPr>
            <w:r>
              <w:t xml:space="preserve">Capacitación en la tarea, y el procedimiento del contratista para esa excavación o demolición.</w:t>
            </w:r>
          </w:p>
        </w:tc>
      </w:tr>
    </w:tbl>
    <w:p>
      <w:pPr>
        <w:spacing w:before="0" w:after="0" w:line="120" w:lineRule="exact"/>
      </w:pPr>
    </w:p>
    <w:p>
      <w:pPr>
        <w:pStyle w:val="Heading2"/>
      </w:pPr>
      <w:r>
        <w:t xml:space="preserve">7.5 De cada vehículo y de cada máquina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Cada vehículo:</w:t>
      </w:r>
      <w:r>
        <w:t xml:space="preserve"> cédula, seguro con comprobante de pago y VTV o RTO. Un acoplado se asegura por separado.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Cada grúa, hidrogrúa o plataforma:</w:t>
      </w:r>
      <w:r>
        <w:t xml:space="preserve"> identificación por número de serie, seguro y certificado de inspección vigente, con sus accesorios de izaje.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Cada máquina vial:</w:t>
      </w:r>
      <w:r>
        <w:t xml:space="preserve"> identificación, seguro si circula o trabaja con riesgo para terceros, y alarma de retroceso.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Quien conduce u opera</w:t>
      </w:r>
      <w:r>
        <w:t xml:space="preserve"> presenta su licencia o su habilitación como requisito propio, y se controla otra vez cuando cambia.</w:t>
      </w:r>
    </w:p>
    <w:p>
      <w:pPr>
        <w:pStyle w:val="Heading2"/>
      </w:pPr>
      <w:r>
        <w:t xml:space="preserve">7.6 Documentación mensual</w:t>
      </w:r>
    </w:p>
    <w:p>
      <w:r>
        <w:t xml:space="preserve">Mientras dura la obra, cada firma que tiene personal en relación de dependencia, sea el contratista o un subcontratista, presenta hasta el día </w:t>
      </w:r>
      <w:r>
        <w:rPr>
          <w:b/>
          <w:bCs/>
        </w:rPr>
        <w:t xml:space="preserve">[20]</w:t>
      </w:r>
      <w:r>
        <w:t xml:space="preserve"> de cada mes:</w:t>
      </w:r>
    </w:p>
    <w:p>
      <w:pPr>
        <w:numPr>
          <w:ilvl w:val="0"/>
          <w:numId w:val="1"/>
        </w:numPr>
      </w:pPr>
      <w:r>
        <w:t xml:space="preserve">El F.931 del mes anterior, con la nómina declarada, el acuse de presentación y el comprobante de pago.</w:t>
      </w:r>
    </w:p>
    <w:p>
      <w:pPr>
        <w:numPr>
          <w:ilvl w:val="0"/>
          <w:numId w:val="1"/>
        </w:numPr>
      </w:pPr>
      <w:r>
        <w:t xml:space="preserve">La nómina de la ART del mes, con la cláusula de no repetición o el endoso a favor de la Empresa.</w:t>
      </w:r>
    </w:p>
    <w:p>
      <w:pPr>
        <w:numPr>
          <w:ilvl w:val="0"/>
          <w:numId w:val="1"/>
        </w:numPr>
      </w:pPr>
      <w:r>
        <w:t xml:space="preserve">Los recibos de sueldo de los trabajadores que estuvieron en la obra.</w:t>
      </w:r>
    </w:p>
    <w:p>
      <w:pPr>
        <w:numPr>
          <w:ilvl w:val="0"/>
          <w:numId w:val="1"/>
        </w:numPr>
      </w:pPr>
      <w:r>
        <w:t xml:space="preserve">La constancia de que cada sueldo se acreditó en una cuenta a nombre del trabajador.</w:t>
      </w:r>
    </w:p>
    <w:p>
      <w:r>
        <w:t xml:space="preserve">Cómo se controla está en el capítulo 17.</w:t>
      </w:r>
    </w:p>
    <w:p>
      <w:pPr>
        <w:pStyle w:val="Heading2"/>
      </w:pPr>
      <w:r>
        <w:t xml:space="preserve">7.7 Presentación y revisión</w:t>
      </w:r>
    </w:p>
    <w:p>
      <w:r>
        <w:t xml:space="preserve">El contratista presenta la documentación de la firma, de la obra y de cada trabajador por </w:t>
      </w:r>
      <w:r>
        <w:rPr>
          <w:b/>
          <w:bCs/>
        </w:rPr>
        <w:t xml:space="preserve">[el medio que la Empresa defina]</w:t>
      </w:r>
      <w:r>
        <w:t xml:space="preserve">. La portería no recibe documentos.</w:t>
      </w:r>
    </w:p>
    <w:p>
      <w:r>
        <w:t xml:space="preserve">Antes del inicio rigen los plazos del capítulo 6. Con la obra en marcha, el revisor resuelve cada presentación en </w:t>
      </w:r>
      <w:r>
        <w:rPr>
          <w:b/>
          <w:bCs/>
        </w:rPr>
        <w:t xml:space="preserve">[cantidad]</w:t>
      </w:r>
      <w:r>
        <w:t xml:space="preserve"> días hábiles, y un alta de personal, antes del ingreso del trabajador. Aprueba, o rechaza por escrito con el motivo y con lo que hay que presentar; lo corregido es una presentación nueva, que se suma a la rechazada.</w:t>
      </w:r>
    </w:p>
    <w:p>
      <w:r>
        <w:t xml:space="preserve">Un documento vencido deja de contar el día de su vencimiento. Si el requisito es obligatorio para ingresar, el trabajador, el vehículo o la firma deja de estar habilitado hasta que se apruebe el nuevo. La Empresa avisa lo que vence con </w:t>
      </w:r>
      <w:r>
        <w:rPr>
          <w:b/>
          <w:bCs/>
        </w:rPr>
        <w:t xml:space="preserve">[cuatro semanas]</w:t>
      </w:r>
      <w:r>
        <w:t xml:space="preserve"> de anticipación; renovar es obligación del contratista.</w:t>
      </w:r>
    </w:p>
    <w:p>
      <w:pPr>
        <w:pStyle w:val="Heading1"/>
      </w:pPr>
      <w:r>
        <w:t xml:space="preserve">8. Revisión del aviso de obra y del programa de seguridad</w:t>
      </w:r>
    </w:p>
    <w:p>
      <w:r>
        <w:t xml:space="preserve">En el </w:t>
      </w:r>
      <w:r>
        <w:rPr>
          <w:b/>
          <w:bCs/>
        </w:rPr>
        <w:t xml:space="preserve">aviso de obra</w:t>
      </w:r>
      <w:r>
        <w:t xml:space="preserve"> el revisor verifica:</w:t>
      </w:r>
    </w:p>
    <w:p>
      <w:pPr>
        <w:numPr>
          <w:ilvl w:val="0"/>
          <w:numId w:val="1"/>
        </w:numPr>
      </w:pPr>
      <w:r>
        <w:t xml:space="preserve">Que la dirección sea la del sitio de la Empresa y no la de la oficina del contratista.</w:t>
      </w:r>
    </w:p>
    <w:p>
      <w:pPr>
        <w:numPr>
          <w:ilvl w:val="0"/>
          <w:numId w:val="1"/>
        </w:numPr>
      </w:pPr>
      <w:r>
        <w:t xml:space="preserve">Que las fechas cubran el período real de la obra.</w:t>
      </w:r>
    </w:p>
    <w:p>
      <w:pPr>
        <w:numPr>
          <w:ilvl w:val="0"/>
          <w:numId w:val="1"/>
        </w:numPr>
      </w:pPr>
      <w:r>
        <w:t xml:space="preserve">Que las tareas declaradas coincidan con las del contrato, en particular las de riesgo.</w:t>
      </w:r>
    </w:p>
    <w:p>
      <w:pPr>
        <w:numPr>
          <w:ilvl w:val="0"/>
          <w:numId w:val="1"/>
        </w:numPr>
      </w:pPr>
      <w:r>
        <w:t xml:space="preserve">Que la ART sea la misma del certificado de cobertura del contratista.</w:t>
      </w:r>
    </w:p>
    <w:p>
      <w:pPr>
        <w:numPr>
          <w:ilvl w:val="0"/>
          <w:numId w:val="1"/>
        </w:numPr>
      </w:pPr>
      <w:r>
        <w:t xml:space="preserve">Que cada empleador presente el suyo: cada subcontratista avisa a su propia ART.</w:t>
      </w:r>
    </w:p>
    <w:p>
      <w:r>
        <w:t xml:space="preserve">El </w:t>
      </w:r>
      <w:r>
        <w:rPr>
          <w:b/>
          <w:bCs/>
        </w:rPr>
        <w:t xml:space="preserve">programa de seguridad</w:t>
      </w:r>
      <w:r>
        <w:t xml:space="preserve"> no se archiva: Seguridad e higiene lo lee contra lo que se va a hacer en el sitio, con las preguntas del anexo 3. Tiene que describir esta obra: si al quitarle el nombre de la Empresa sirve igual para cualquier otra, no se acepta.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2891"/>
        <w:gridCol w:w="6746"/>
      </w:tblGrid>
      <w:tr>
        <w:trPr>
          <w:cantSplit/>
          <w:tblHeader/>
        </w:trPr>
        <w:tc>
          <w:tcPr>
            <w:tcW w:w="289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Parte del programa</w:t>
            </w:r>
          </w:p>
        </w:tc>
        <w:tc>
          <w:tcPr>
            <w:tcW w:w="674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Qué se verifica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Cell"/>
            </w:pPr>
            <w:r>
              <w:t xml:space="preserve">Datos generales</w:t>
            </w:r>
          </w:p>
        </w:tc>
        <w:tc>
          <w:tcPr>
            <w:tcW w:w="6746" w:type="dxa"/>
          </w:tcPr>
          <w:p>
            <w:pPr>
              <w:pStyle w:val="Cell"/>
            </w:pPr>
            <w:r>
              <w:t xml:space="preserve">Que el lugar, la tarea y las fechas sean los de esta obra.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Cell"/>
            </w:pPr>
            <w:r>
              <w:t xml:space="preserve">Etapas de trabajo</w:t>
            </w:r>
          </w:p>
        </w:tc>
        <w:tc>
          <w:tcPr>
            <w:tcW w:w="6746" w:type="dxa"/>
          </w:tcPr>
          <w:p>
            <w:pPr>
              <w:pStyle w:val="Cell"/>
            </w:pPr>
            <w:r>
              <w:t xml:space="preserve">Que sigan el orden real: montaje, tareas principales, desmontaje y limpieza.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Cell"/>
            </w:pPr>
            <w:r>
              <w:t xml:space="preserve">Riesgos por etapa</w:t>
            </w:r>
          </w:p>
        </w:tc>
        <w:tc>
          <w:tcPr>
            <w:tcW w:w="6746" w:type="dxa"/>
          </w:tcPr>
          <w:p>
            <w:pPr>
              <w:pStyle w:val="Cell"/>
            </w:pPr>
            <w:r>
              <w:t xml:space="preserve">Que incluyan los del sitio y no solo los del oficio: productos químicos, tránsito interno, otras firmas trabajando cerca, instalaciones en servicio.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Cell"/>
            </w:pPr>
            <w:r>
              <w:t xml:space="preserve">Medidas</w:t>
            </w:r>
          </w:p>
        </w:tc>
        <w:tc>
          <w:tcPr>
            <w:tcW w:w="6746" w:type="dxa"/>
          </w:tcPr>
          <w:p>
            <w:pPr>
              <w:pStyle w:val="Cell"/>
            </w:pPr>
            <w:r>
              <w:t xml:space="preserve">Que sean concretas y verificables, una por riesgo. «Arnés con línea de vida anclada a estructura» se verifica; «se tomarán los recaudos» no.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Cell"/>
            </w:pPr>
            <w:r>
              <w:t xml:space="preserve">Permisos previstos</w:t>
            </w:r>
          </w:p>
        </w:tc>
        <w:tc>
          <w:tcPr>
            <w:tcW w:w="6746" w:type="dxa"/>
          </w:tcPr>
          <w:p>
            <w:pPr>
              <w:pStyle w:val="Cell"/>
            </w:pPr>
            <w:r>
              <w:t xml:space="preserve">Que identifique las tareas que en el sitio piden permiso de trabajo.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Cell"/>
            </w:pPr>
            <w:r>
              <w:t xml:space="preserve">Profesional</w:t>
            </w:r>
          </w:p>
        </w:tc>
        <w:tc>
          <w:tcPr>
            <w:tcW w:w="6746" w:type="dxa"/>
          </w:tcPr>
          <w:p>
            <w:pPr>
              <w:pStyle w:val="Cell"/>
            </w:pPr>
            <w:r>
              <w:t xml:space="preserve">Nombre, matrícula y firma.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Cell"/>
            </w:pPr>
            <w:r>
              <w:t xml:space="preserve">Aprobación de la ART</w:t>
            </w:r>
          </w:p>
        </w:tc>
        <w:tc>
          <w:tcPr>
            <w:tcW w:w="6746" w:type="dxa"/>
          </w:tcPr>
          <w:p>
            <w:pPr>
              <w:pStyle w:val="Cell"/>
            </w:pPr>
            <w:r>
              <w:t xml:space="preserve">Cuando corresponde, para esta dirección y con fecha anterior al inicio.</w:t>
            </w:r>
          </w:p>
        </w:tc>
      </w:tr>
    </w:tbl>
    <w:p>
      <w:pPr>
        <w:spacing w:before="0" w:after="0" w:line="120" w:lineRule="exact"/>
      </w:pPr>
    </w:p>
    <w:p>
      <w:r>
        <w:t xml:space="preserve">Se rechaza el programa genérico, el aprobado para otra dirección y el que no firma ningún profesional. El rechazo dice qué falta, y la versión corregida es una presentación nueva que no reemplaza a la anterior.</w:t>
      </w:r>
    </w:p>
    <w:p>
      <w:pPr>
        <w:pStyle w:val="Heading1"/>
      </w:pPr>
      <w:r>
        <w:t xml:space="preserve">9. Legajo técnico</w:t>
      </w:r>
    </w:p>
    <w:p>
      <w:r>
        <w:t xml:space="preserve">El legajo técnico lo prepara el responsable de higiene y seguridad del contratista, está en el lugar de la obra y se actualiza a medida que avanza. Debe estar disponible para la autoridad, la ART y la Empresa. La Empresa lo pide y lo ve en el lugar.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Dónde está:</w:t>
      </w:r>
      <w:r>
        <w:t xml:space="preserve"> en </w:t>
      </w:r>
      <w:r>
        <w:rPr>
          <w:b/>
          <w:bCs/>
        </w:rPr>
        <w:t xml:space="preserve">[el obrador o el lugar del sitio que se acuerde]</w:t>
      </w:r>
      <w:r>
        <w:t xml:space="preserve">, al alcance del coordinador de la obra.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Cuándo se mira:</w:t>
      </w:r>
      <w:r>
        <w:t xml:space="preserve"> antes del inicio y en cada inspección del capítulo 14.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Qué se espera encontrar:</w:t>
      </w:r>
      <w:r>
        <w:t xml:space="preserve"> los datos de la obra y del empleador, que coinciden con el contrato; la memoria descriptiva y las etapas, que describen la obra real; el programa de seguridad, con la aprobación de la ART cuando corresponde; el profesional responsable, con su matrícula, su firma y sus visitas previstas; y los registros de la obra: capacitaciones, entregas de elementos de protección e inspecciones.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Qué prueba que el servicio existe:</w:t>
      </w:r>
      <w:r>
        <w:t xml:space="preserve"> la firma del profesional en los documentos técnicos y su presencia en el lugar. Si el profesional no se presenta en el lugar, se registra una no conformidad.</w:t>
      </w:r>
    </w:p>
    <w:p>
      <w:pPr>
        <w:pStyle w:val="Heading1"/>
      </w:pPr>
      <w:r>
        <w:t xml:space="preserve">10. Subcontratistas y gremios</w:t>
      </w:r>
    </w:p>
    <w:p>
      <w:r>
        <w:t xml:space="preserve">En una obra el control suele cortarse en el subcontratista, que nadie ve hasta que aparece en la portería. La Empresa no acepta que alguien ingrese porque «viene con la constructora».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Autorización previa.</w:t>
      </w:r>
      <w:r>
        <w:t xml:space="preserve"> El contratista no subcontrata sin la conformidad escrita de quien contrata la obra.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Declaración.</w:t>
      </w:r>
      <w:r>
        <w:t xml:space="preserve"> Declara a cada subcontratista antes de que ingrese: razón social, CUIT, la parte del trabajo, las fechas. Un subcontratista no declarado no ingresa.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Mismos requisitos.</w:t>
      </w:r>
      <w:r>
        <w:t xml:space="preserve"> Cada subcontratista es una firma con su ART y su gente: presenta su constancia de inscripción, su aviso de obra a su propia ART, su programa adaptado al programa único, y la documentación de cada trabajador y la mensual.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Revisa la Empresa</w:t>
      </w:r>
      <w:r>
        <w:t xml:space="preserve">, no el contratista, que tiene interés en que su subcontratista ingrese.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La cadena.</w:t>
      </w:r>
      <w:r>
        <w:t xml:space="preserve"> Un subcontratista no subcontrata a su vez </w:t>
      </w:r>
      <w:r>
        <w:rPr>
          <w:b/>
          <w:bCs/>
        </w:rPr>
        <w:t xml:space="preserve">[sin la misma autorización]</w:t>
      </w:r>
      <w:r>
        <w:t xml:space="preserve">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El fin del contrato</w:t>
      </w:r>
      <w:r>
        <w:t xml:space="preserve"> alcanza al subcontratista: cuando la obra se cierra, deja de estar en el sitio.</w:t>
      </w:r>
    </w:p>
    <w:p>
      <w:r>
        <w:t xml:space="preserve">El revisor compara la nómina de la ART con quien se presenta. Una persona que figura como empleada del contratista y está en la nómina de otra firma no ingresa hasta que esa firma esté declarada y habilitada.</w:t>
      </w:r>
    </w:p>
    <w:p>
      <w:pPr>
        <w:pStyle w:val="Heading1"/>
      </w:pPr>
      <w:r>
        <w:t xml:space="preserve">11. Altas y bajas de personal durante la obra</w:t>
      </w:r>
    </w:p>
    <w:p>
      <w:r>
        <w:t xml:space="preserve">La rotación en una obra es alta y la nómina cambia de una semana a otra. La Empresa controla a la persona que ingresa hoy, no la lista que se presentó al inicio.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Alta.</w:t>
      </w:r>
      <w:r>
        <w:t xml:space="preserve"> El contratista informa cada trabajador nuevo antes de su primer ingreso, con su documentación. El trabajador nuevo aprueba la inducción antes de ingresar.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Reemplazo.</w:t>
      </w:r>
      <w:r>
        <w:t xml:space="preserve"> Quien cubre a un operario ausente es una persona nueva: no sube a un andamio ni opera un equipo sin sus propias capacitaciones aprobadas.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Baja.</w:t>
      </w:r>
      <w:r>
        <w:t xml:space="preserve"> El contratista informa cada baja en </w:t>
      </w:r>
      <w:r>
        <w:rPr>
          <w:b/>
          <w:bCs/>
        </w:rPr>
        <w:t xml:space="preserve">[plazo]</w:t>
      </w:r>
      <w:r>
        <w:t xml:space="preserve">. Quien dejó de trabajar para la firma deja de estar habilitado.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Nómina de la ART.</w:t>
      </w:r>
      <w:r>
        <w:t xml:space="preserve"> Cada alta se acompaña de la nómina actualizada. Un trabajador que no figura en la nómina no ingresa.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Revisión semanal.</w:t>
      </w:r>
      <w:r>
        <w:t xml:space="preserve"> El coordinador de la obra compara, cada </w:t>
      </w:r>
      <w:r>
        <w:rPr>
          <w:b/>
          <w:bCs/>
        </w:rPr>
        <w:t xml:space="preserve">[semana]</w:t>
      </w:r>
      <w:r>
        <w:t xml:space="preserve">, las personas que ingresaron con las que el contratista informó.</w:t>
      </w:r>
    </w:p>
    <w:p>
      <w:pPr>
        <w:pStyle w:val="Heading1"/>
      </w:pPr>
      <w:r>
        <w:t xml:space="preserve">12. Coordinación de varios contratistas</w:t>
      </w:r>
    </w:p>
    <w:p>
      <w:r>
        <w:t xml:space="preserve">Los riesgos más graves de una obra aparecen en los cruces: cada firma analiza su tarea y no sabe qué hace la de al lado. Cuando en una obra trabaja más de una firma, la Empresa designa un coordinador de la obra, con nombre y apellido, y </w:t>
      </w:r>
      <w:r>
        <w:rPr>
          <w:b/>
          <w:bCs/>
        </w:rPr>
        <w:t xml:space="preserve">[asume la coordinación del programa de seguridad único / la asigna por contrato al contratista principal]</w:t>
      </w:r>
      <w:r>
        <w:t xml:space="preserve">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Reunión de inicio del día.</w:t>
      </w:r>
      <w:r>
        <w:t xml:space="preserve"> Diez o quince minutos, de pie, con un responsable de cada firma, incluidos los subcontratistas. Se habla de lo que cambia respecto de ayer: trabajos nuevos, tareas de riesgo, cortes de servicios, zonas cerradas, equipos pesados en movimiento e incidentes del día anterior. Lo acordado se anota en el acta del anexo 4.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Plano de frentes de trabajo</w:t>
      </w:r>
      <w:r>
        <w:t xml:space="preserve">, a la vista de todos: qué firma trabaja en cada sector y en cada nivel.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Tareas incompatibles.</w:t>
      </w:r>
      <w:r>
        <w:t xml:space="preserve"> No se trabaja debajo de otra cuadrilla ni de una carga suspendida, no se suelda cerca de pintura o de inflamables, y nadie modifica el andamio de otra firma.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Permisos cruzados.</w:t>
      </w:r>
      <w:r>
        <w:t xml:space="preserve"> Quien libera un permiso ve los demás permisos del mismo lugar y horario.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Interferencias con el sitio en operación:</w:t>
      </w:r>
      <w:r>
        <w:t xml:space="preserve"> tránsito interno, instalaciones en servicio, cortes de energía y accesos. El coordinador las acuerda con </w:t>
      </w:r>
      <w:r>
        <w:rPr>
          <w:b/>
          <w:bCs/>
        </w:rPr>
        <w:t xml:space="preserve">[el responsable del área]</w:t>
      </w:r>
      <w:r>
        <w:t xml:space="preserve"> antes de cada etapa.</w:t>
      </w:r>
    </w:p>
    <w:p>
      <w:pPr>
        <w:pStyle w:val="Heading1"/>
      </w:pPr>
      <w:r>
        <w:t xml:space="preserve">13. Permisos de trabajo</w:t>
      </w:r>
    </w:p>
    <w:p>
      <w:r>
        <w:t xml:space="preserve">Estar habilitado para ingresar no autoriza cualquier tarea. Se hacen solo con un permiso de trabajo emitido antes de empezar, para ese día y ese lugar, firmado por quien lo confecciona, por el responsable del área, por Seguridad e higiene y por los trabajadores:</w:t>
      </w:r>
    </w:p>
    <w:p>
      <w:pPr>
        <w:numPr>
          <w:ilvl w:val="0"/>
          <w:numId w:val="1"/>
        </w:numPr>
      </w:pPr>
      <w:r>
        <w:t xml:space="preserve">El trabajo en altura desde </w:t>
      </w:r>
      <w:r>
        <w:rPr>
          <w:b/>
          <w:bCs/>
        </w:rPr>
        <w:t xml:space="preserve">[dos metros]</w:t>
      </w:r>
      <w:r>
        <w:t xml:space="preserve">, y siempre sobre cubiertas, bordes sin baranda y estructuras.</w:t>
      </w:r>
    </w:p>
    <w:p>
      <w:pPr>
        <w:numPr>
          <w:ilvl w:val="0"/>
          <w:numId w:val="1"/>
        </w:numPr>
      </w:pPr>
      <w:r>
        <w:t xml:space="preserve">El trabajo en caliente: soldadura, corte y amolado.</w:t>
      </w:r>
    </w:p>
    <w:p>
      <w:pPr>
        <w:numPr>
          <w:ilvl w:val="0"/>
          <w:numId w:val="1"/>
        </w:numPr>
      </w:pPr>
      <w:r>
        <w:t xml:space="preserve">Las excavaciones y las zanjas, por los cables y las cañerías enterrados y por el riesgo de derrumbe.</w:t>
      </w:r>
    </w:p>
    <w:p>
      <w:pPr>
        <w:numPr>
          <w:ilvl w:val="0"/>
          <w:numId w:val="1"/>
        </w:numPr>
      </w:pPr>
      <w:r>
        <w:t xml:space="preserve">Las demoliciones.</w:t>
      </w:r>
    </w:p>
    <w:p>
      <w:pPr>
        <w:numPr>
          <w:ilvl w:val="0"/>
          <w:numId w:val="1"/>
        </w:numPr>
      </w:pPr>
      <w:r>
        <w:t xml:space="preserve">El izaje de cargas, con el área de exclusión vallada.</w:t>
      </w:r>
    </w:p>
    <w:p>
      <w:pPr>
        <w:numPr>
          <w:ilvl w:val="0"/>
          <w:numId w:val="1"/>
        </w:numPr>
      </w:pPr>
      <w:r>
        <w:t xml:space="preserve">El ingreso a espacios confinados y los trabajos sobre instalaciones eléctricas.</w:t>
      </w:r>
    </w:p>
    <w:p>
      <w:pPr>
        <w:numPr>
          <w:ilvl w:val="0"/>
          <w:numId w:val="1"/>
        </w:numPr>
      </w:pPr>
      <w:r>
        <w:t xml:space="preserve">[otras tareas que la Empresa defina]</w:t>
      </w:r>
    </w:p>
    <w:p>
      <w:r>
        <w:t xml:space="preserve">En el trabajo en altura, el permiso verifica en el lugar el acceso, el punto de anclaje, la superficie (las chapas traslúcidas y el fibrocemento se tratan como frágiles), la zona de abajo vallada y cómo se rescata a quien queda suspendido. Un permiso firmado en la oficina, sin ver el lugar, no vale.</w:t>
      </w:r>
    </w:p>
    <w:p>
      <w:pPr>
        <w:pStyle w:val="Heading1"/>
      </w:pPr>
      <w:r>
        <w:t xml:space="preserve">14. Inspecciones de la obra</w:t>
      </w:r>
    </w:p>
    <w:p>
      <w:r>
        <w:t xml:space="preserve">Seguridad e higiene y el coordinador recorren el lugar de la obra </w:t>
      </w:r>
      <w:r>
        <w:rPr>
          <w:b/>
          <w:bCs/>
        </w:rPr>
        <w:t xml:space="preserve">[cada semana, y al inicio de cada etapa]</w:t>
      </w:r>
      <w:r>
        <w:t xml:space="preserve"> con una lista de control, y cruzan lo que ven con lo que dice el programa de seguridad.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Qué se mira:</w:t>
      </w:r>
      <w:r>
        <w:t xml:space="preserve"> orden y limpieza, protecciones contra caídas, andamios habilitados, excavaciones entibadas y señalizadas, tableros y herramientas eléctricas, elementos de protección en uso, permisos vigentes en los frentes y el legajo técnico al día.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Cada no conformidad</w:t>
      </w:r>
      <w:r>
        <w:t xml:space="preserve"> se anota con su fecha, la firma responsable, quién la vio y el plazo para corregirla, y se sigue hasta su cierre.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Ante un riesgo inmediato</w:t>
      </w:r>
      <w:r>
        <w:t xml:space="preserve">, la tarea se detiene. Primero se corrige la condición y después se analiza.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Lo que se repite</w:t>
      </w:r>
      <w:r>
        <w:t xml:space="preserve"> se trata con el profesional del contratista y, si sigue, como un incumplimiento según el capítulo 18.</w:t>
      </w:r>
    </w:p>
    <w:p>
      <w:pPr>
        <w:pStyle w:val="Heading1"/>
      </w:pPr>
      <w:r>
        <w:t xml:space="preserve">15. Ingreso al sitio y excepciones</w:t>
      </w:r>
    </w:p>
    <w:p>
      <w:r>
        <w:t xml:space="preserve">Para ingresar deben cumplirse tres condiciones a la vez: la firma tiene un contrato de obra vigente que cubre el sitio, tiene aprobados sus requisitos obligatorios para ingresar, incluidos los de la obra, y la persona, el vehículo o la máquina tiene aprobados los suyos.</w:t>
      </w:r>
    </w:p>
    <w:p>
      <w:pPr>
        <w:numPr>
          <w:ilvl w:val="0"/>
          <w:numId w:val="2"/>
        </w:numPr>
      </w:pPr>
      <w:r>
        <w:t xml:space="preserve">La portería </w:t>
      </w:r>
      <w:r>
        <w:rPr>
          <w:b/>
          <w:bCs/>
        </w:rPr>
        <w:t xml:space="preserve">identifica</w:t>
      </w:r>
      <w:r>
        <w:t xml:space="preserve"> a la persona por su documento, al vehículo por su patente y a la máquina por su número de serie.</w:t>
      </w:r>
    </w:p>
    <w:p>
      <w:pPr>
        <w:numPr>
          <w:ilvl w:val="0"/>
          <w:numId w:val="2"/>
        </w:numPr>
      </w:pPr>
      <w:r>
        <w:rPr>
          <w:b/>
          <w:bCs/>
        </w:rPr>
        <w:t xml:space="preserve">Confirma</w:t>
      </w:r>
      <w:r>
        <w:t xml:space="preserve"> que está habilitada para ese sitio ese día, y registra la entrada con la hora.</w:t>
      </w:r>
    </w:p>
    <w:p>
      <w:pPr>
        <w:numPr>
          <w:ilvl w:val="0"/>
          <w:numId w:val="2"/>
        </w:numPr>
      </w:pPr>
      <w:r>
        <w:rPr>
          <w:b/>
          <w:bCs/>
        </w:rPr>
        <w:t xml:space="preserve">Si no está habilitada, no ingresa.</w:t>
      </w:r>
      <w:r>
        <w:t xml:space="preserve"> La portería le informa qué le falta, para que lo pida a su empresa.</w:t>
      </w:r>
    </w:p>
    <w:p>
      <w:pPr>
        <w:numPr>
          <w:ilvl w:val="0"/>
          <w:numId w:val="2"/>
        </w:numPr>
      </w:pPr>
      <w:r>
        <w:rPr>
          <w:b/>
          <w:bCs/>
        </w:rPr>
        <w:t xml:space="preserve">Registra la salida</w:t>
      </w:r>
      <w:r>
        <w:t xml:space="preserve">, con la hora. Sin registro de salidas no se sabe quién sigue en el sitio, que es lo primero que pide una evacuación.</w:t>
      </w:r>
    </w:p>
    <w:p>
      <w:r>
        <w:t xml:space="preserve">La portería no recibe documentación y no trabaja con un cuaderno ni con listados impresos de autorizados, que no muestran una ART que venció ayer.</w:t>
      </w:r>
    </w:p>
    <w:p>
      <w:r>
        <w:t xml:space="preserve">Una </w:t>
      </w:r>
      <w:r>
        <w:rPr>
          <w:b/>
          <w:bCs/>
        </w:rPr>
        <w:t xml:space="preserve">excepción</w:t>
      </w:r>
      <w:r>
        <w:t xml:space="preserve">, el ingreso de alguien no habilitado, la autoriza únicamente </w:t>
      </w:r>
      <w:r>
        <w:rPr>
          <w:b/>
          <w:bCs/>
        </w:rPr>
        <w:t xml:space="preserve">[cargos designados]</w:t>
      </w:r>
      <w:r>
        <w:t xml:space="preserve">, por escrito, antes del ingreso y con su motivo, y vale para ese ingreso. Se registra en </w:t>
      </w:r>
      <w:r>
        <w:rPr>
          <w:b/>
          <w:bCs/>
        </w:rPr>
        <w:t xml:space="preserve">[el registro de excepciones de la Empresa]</w:t>
      </w:r>
      <w:r>
        <w:t xml:space="preserve"> con la fecha y la hora, la persona, su firma, qué le faltaba, el motivo y quién autorizó. No se admite cuando falta la cobertura de la ART o del seguro, el aviso de obra, el programa de seguridad o la capacitación para una tarea de riesgo.</w:t>
      </w:r>
    </w:p>
    <w:p>
      <w:r>
        <w:rPr>
          <w:b/>
          <w:bCs/>
        </w:rPr>
        <w:t xml:space="preserve">[Si la Empresa administra un barrio cerrado o un consorcio:]</w:t>
      </w:r>
      <w:r>
        <w:t xml:space="preserve"> las obras que contrata cada propietario ingresan por la misma portería y se controlan igual para ingresar. Además de lo anterior se pide la autorización del propietario, que dice qué lote o unidad, qué firma y qué período. El propietario autoriza el ingreso, no la cobertura: sin ART con nómina o seguro de accidentes personales, con cláusula a favor de </w:t>
      </w:r>
      <w:r>
        <w:rPr>
          <w:b/>
          <w:bCs/>
        </w:rPr>
        <w:t xml:space="preserve">[el barrio o el consorcio]</w:t>
      </w:r>
      <w:r>
        <w:t xml:space="preserve">, el trabajador no ingresa.</w:t>
      </w:r>
    </w:p>
    <w:p>
      <w:pPr>
        <w:pStyle w:val="Heading1"/>
      </w:pPr>
      <w:r>
        <w:t xml:space="preserve">16. Extensión, cambios y cierre de la obra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La obra que se alarga.</w:t>
      </w:r>
      <w:r>
        <w:t xml:space="preserve"> Si la obra supera la fecha del aviso de obra, el contratista lo actualiza ante su ART y presenta el nuevo, que se suma al anterior. El responsable del control revisa los vencimientos que caen dentro de la extensión: el seguro que cubría el primer mes vence en el cuarto.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El cambio de etapa o de método</w:t>
      </w:r>
      <w:r>
        <w:t xml:space="preserve"> obliga a revisar el programa de seguridad, según el capítulo 8.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El cambio de alcance</w:t>
      </w:r>
      <w:r>
        <w:t xml:space="preserve">, como una tarea de riesgo que no estaba prevista, se trata como una obra nueva en lo que agrega: programa, permisos y capacitaciones.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Una renovación en revisión</w:t>
      </w:r>
      <w:r>
        <w:t xml:space="preserve"> no quita la habilitación: cuenta el último documento aprobado hasta su propia fecha.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El cierre.</w:t>
      </w:r>
      <w:r>
        <w:t xml:space="preserve"> Al terminar la obra, el coordinador verifica que el lugar quedó limpio y sin materiales ni residuos del contratista, que se retiraron andamios, cercos e instalaciones provisorias, y que no quedan permisos abiertos. El contrato se cierra por escrito, y desde ese día el contratista y sus subcontratistas dejan de estar habilitados en el sitio.</w:t>
      </w:r>
    </w:p>
    <w:p>
      <w:pPr>
        <w:pStyle w:val="Heading1"/>
      </w:pPr>
      <w:r>
        <w:t xml:space="preserve">17. Control mensual del artículo 30</w:t>
      </w:r>
    </w:p>
    <w:p>
      <w:r>
        <w:t xml:space="preserve">Con el texto de la Ley 27.802, el artículo 30 de la Ley de Contrato de Trabajo pide a la empresa principal exigir y controlar el CUIL de cada trabajador de sus contratistas, la constancia del pago mensual a la seguridad social, la del pago de los sueldos, una cuenta a nombre del trabajador y la cobertura de la ART con endoso a su favor. La Empresa lo hace cada mes que dura la obra, con cada firma que tiene personal, sea contratista o subcontratista.</w:t>
      </w:r>
    </w:p>
    <w:p>
      <w:pPr>
        <w:numPr>
          <w:ilvl w:val="0"/>
          <w:numId w:val="3"/>
        </w:numPr>
      </w:pPr>
      <w:r>
        <w:rPr>
          <w:b/>
          <w:bCs/>
        </w:rPr>
        <w:t xml:space="preserve">Hasta el día [20]</w:t>
      </w:r>
      <w:r>
        <w:t xml:space="preserve"> cada firma presenta la documentación mensual del capítulo 7.</w:t>
      </w:r>
    </w:p>
    <w:p>
      <w:pPr>
        <w:numPr>
          <w:ilvl w:val="0"/>
          <w:numId w:val="3"/>
        </w:numPr>
      </w:pPr>
      <w:r>
        <w:rPr>
          <w:b/>
          <w:bCs/>
        </w:rPr>
        <w:t xml:space="preserve">Del [20] al [27]</w:t>
      </w:r>
      <w:r>
        <w:t xml:space="preserve"> el revisor controla el F.931: el CUIT de la firma y el período pedido, si se trata de una rectificativa, y que el pago corresponda al importe y al mes de la declaración. Lo aprueba, o lo rechaza con su motivo.</w:t>
      </w:r>
    </w:p>
    <w:p>
      <w:pPr>
        <w:numPr>
          <w:ilvl w:val="0"/>
          <w:numId w:val="3"/>
        </w:numPr>
      </w:pPr>
      <w:r>
        <w:rPr>
          <w:b/>
          <w:bCs/>
        </w:rPr>
        <w:t xml:space="preserve">Cruce con la portería.</w:t>
      </w:r>
      <w:r>
        <w:t xml:space="preserve"> Cada trabajador que ingresó en el mes se busca, por su CUIL, en la nómina de la firma que dice emplearlo. Con la rotación de una obra, quien entró a mitad de mes debe figurar en la declaración de ese mes y tener su alta temprana previa.</w:t>
      </w:r>
    </w:p>
    <w:p>
      <w:pPr>
        <w:numPr>
          <w:ilvl w:val="0"/>
          <w:numId w:val="3"/>
        </w:numPr>
      </w:pPr>
      <w:r>
        <w:rPr>
          <w:b/>
          <w:bCs/>
        </w:rPr>
        <w:t xml:space="preserve">Lo que falta</w:t>
      </w:r>
      <w:r>
        <w:t xml:space="preserve"> se pide por escrito, y quien ingresó sin figurar en la nómina no vuelve a ingresar hasta aparecer declarado o hasta que la firma lo explique por escrito.</w:t>
      </w:r>
    </w:p>
    <w:p>
      <w:pPr>
        <w:numPr>
          <w:ilvl w:val="0"/>
          <w:numId w:val="3"/>
        </w:numPr>
      </w:pPr>
      <w:r>
        <w:rPr>
          <w:b/>
          <w:bCs/>
        </w:rPr>
        <w:t xml:space="preserve">Queda registrado</w:t>
      </w:r>
      <w:r>
        <w:t xml:space="preserve"> quién revisó, en qué fecha y qué se hizo con cada faltante, en </w:t>
      </w:r>
      <w:r>
        <w:rPr>
          <w:b/>
          <w:bCs/>
        </w:rPr>
        <w:t xml:space="preserve">[la planilla o el sistema que la Empresa use]</w:t>
      </w:r>
      <w:r>
        <w:t xml:space="preserve">.</w:t>
      </w:r>
    </w:p>
    <w:p>
      <w:pPr>
        <w:pStyle w:val="Heading1"/>
      </w:pPr>
      <w:r>
        <w:t xml:space="preserve">18. Incumplimientos, registros y vigencia</w:t>
      </w:r>
    </w:p>
    <w:p>
      <w:r>
        <w:t xml:space="preserve">Los incumplimientos documentales se escalan de a un paso, y cada paso queda escrito. Primero, una </w:t>
      </w:r>
      <w:r>
        <w:rPr>
          <w:b/>
          <w:bCs/>
        </w:rPr>
        <w:t xml:space="preserve">observación</w:t>
      </w:r>
      <w:r>
        <w:t xml:space="preserve"> con lo que falta y su plazo. Sin respuesta, una </w:t>
      </w:r>
      <w:r>
        <w:rPr>
          <w:b/>
          <w:bCs/>
        </w:rPr>
        <w:t xml:space="preserve">conversación con el responsable de la firma</w:t>
      </w:r>
      <w:r>
        <w:t xml:space="preserve">. Si lo que falta es obligatorio para ingresar, el trabajador o la firma queda </w:t>
      </w:r>
      <w:r>
        <w:rPr>
          <w:b/>
          <w:bCs/>
        </w:rPr>
        <w:t xml:space="preserve">sin habilitación</w:t>
      </w:r>
      <w:r>
        <w:t xml:space="preserve">. Si falta la documentación laboral del mes, se aplica la </w:t>
      </w:r>
      <w:r>
        <w:rPr>
          <w:b/>
          <w:bCs/>
        </w:rPr>
        <w:t xml:space="preserve">retención de pago</w:t>
      </w:r>
      <w:r>
        <w:t xml:space="preserve"> que el contrato de obra prevé. Si se repite, se acuerda un </w:t>
      </w:r>
      <w:r>
        <w:rPr>
          <w:b/>
          <w:bCs/>
        </w:rPr>
        <w:t xml:space="preserve">plan de mejora</w:t>
      </w:r>
      <w:r>
        <w:t xml:space="preserve"> con fechas. Si no hay mejora o la falta es grave, el </w:t>
      </w:r>
      <w:r>
        <w:rPr>
          <w:b/>
          <w:bCs/>
        </w:rPr>
        <w:t xml:space="preserve">contrato se cierra</w:t>
      </w:r>
      <w:r>
        <w:t xml:space="preserve">, con sus motivos. La escala figura en cada contrato de obra, y el contratista responde por los incumplimientos de sus subcontratistas.</w:t>
      </w:r>
    </w:p>
    <w:p>
      <w:r>
        <w:t xml:space="preserve">De cada obra la Empresa conserva qué se pidió, qué se presentó, quién lo revisó, con su nombre y la fecha real, la verificación previa al inicio, las actas de coordinación, las inspecciones con sus no conformidades, cada entrada y cada salida, y cada excepción. Nada se reemplaza: el documento corregido se suma al rechazado y el aviso actualizado al original. Los registros se conservan durante </w:t>
      </w:r>
      <w:r>
        <w:rPr>
          <w:b/>
          <w:bCs/>
        </w:rPr>
        <w:t xml:space="preserve">[plazo que la Empresa defina con su asesor legal]</w:t>
      </w:r>
      <w:r>
        <w:t xml:space="preserve">, más allá del cierre de la obra, y los datos de los trabajadores se resguardan según la Ley 25.326 de Protección de los Datos Personales.</w:t>
      </w:r>
    </w:p>
    <w:p>
      <w:r>
        <w:t xml:space="preserve">Este instructivo rige desde la fecha de su encabezado y reemplaza a </w:t>
      </w:r>
      <w:r>
        <w:rPr>
          <w:b/>
          <w:bCs/>
        </w:rPr>
        <w:t xml:space="preserve">[documento anterior, si lo hay]</w:t>
      </w:r>
      <w:r>
        <w:t xml:space="preserve">. El responsable del control lo revisa al menos una vez por año y cuando cambia la ley. Cada contratista lo recibe antes de adjudicarse la obra y firma la constancia del anexo 5.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1156"/>
        <w:gridCol w:w="1734"/>
        <w:gridCol w:w="4626"/>
        <w:gridCol w:w="2120"/>
      </w:tblGrid>
      <w:tr>
        <w:trPr>
          <w:cantSplit/>
          <w:tblHeader/>
        </w:trPr>
        <w:tc>
          <w:tcPr>
            <w:tcW w:w="115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Versión</w:t>
            </w:r>
          </w:p>
        </w:tc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Fecha</w:t>
            </w:r>
          </w:p>
        </w:tc>
        <w:tc>
          <w:tcPr>
            <w:tcW w:w="462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Cambio</w:t>
            </w:r>
          </w:p>
        </w:tc>
        <w:tc>
          <w:tcPr>
            <w:tcW w:w="212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Responsable</w:t>
            </w:r>
          </w:p>
        </w:tc>
      </w:tr>
      <w:tr>
        <w:trPr>
          <w:cantSplit/>
          <w:trHeight w:val="454" w:hRule="atLeast"/>
        </w:trPr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4626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4626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  <w:pageBreakBefore/>
      </w:pPr>
      <w:r>
        <w:t xml:space="preserve">Anexo 1. Matriz documental de la obra</w:t>
      </w:r>
    </w:p>
    <w:p>
      <w:r>
        <w:t xml:space="preserve">Una fila por requisito. La Empresa quita lo que no pide, agrega lo propio y completa las vigencias. «Obra» es lo que se pide una vez por contrato; «Persona», cada persona que ingresa, y «Empleado», cada persona en relación de dependencia.</w:t>
      </w:r>
    </w:p>
    <w:tbl>
      <w:tblPr>
        <w:tblW w:w="963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3469"/>
        <w:gridCol w:w="1060"/>
        <w:gridCol w:w="1734"/>
        <w:gridCol w:w="2120"/>
        <w:gridCol w:w="1252"/>
      </w:tblGrid>
      <w:tr>
        <w:trPr>
          <w:cantSplit/>
          <w:tblHeader/>
        </w:trPr>
        <w:tc>
          <w:tcPr>
            <w:tcW w:w="346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Requisito</w:t>
            </w:r>
          </w:p>
        </w:tc>
        <w:tc>
          <w:tcPr>
            <w:tcW w:w="106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 quién</w:t>
            </w:r>
          </w:p>
        </w:tc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Vigencia</w:t>
            </w:r>
          </w:p>
        </w:tc>
        <w:tc>
          <w:tcPr>
            <w:tcW w:w="212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Se pide si</w:t>
            </w:r>
          </w:p>
        </w:tc>
        <w:tc>
          <w:tcPr>
            <w:tcW w:w="125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Frena el ingreso</w:t>
            </w:r>
          </w:p>
        </w:tc>
      </w:tr>
      <w:tr>
        <w:trPr>
          <w:cantSplit/>
        </w:trPr>
        <w:tc>
          <w:tcPr>
            <w:tcW w:w="3469" w:type="dxa"/>
          </w:tcPr>
          <w:p>
            <w:pPr>
              <w:pStyle w:val="Cell"/>
            </w:pPr>
            <w:r>
              <w:t xml:space="preserve">Constancia de inscripción en el IERIC</w:t>
            </w:r>
          </w:p>
        </w:tc>
        <w:tc>
          <w:tcPr>
            <w:tcW w:w="1060" w:type="dxa"/>
          </w:tcPr>
          <w:p>
            <w:pPr>
              <w:pStyle w:val="Cell"/>
            </w:pPr>
            <w:r>
              <w:t xml:space="preserve">Firma</w:t>
            </w:r>
          </w:p>
        </w:tc>
        <w:tc>
          <w:tcPr>
            <w:tcW w:w="1734" w:type="dxa"/>
          </w:tcPr>
          <w:p>
            <w:pPr>
              <w:pStyle w:val="Cell"/>
            </w:pPr>
            <w:r>
              <w:t xml:space="preserve">[plazo]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Siempre</w:t>
            </w:r>
          </w:p>
        </w:tc>
        <w:tc>
          <w:tcPr>
            <w:tcW w:w="1252" w:type="dxa"/>
          </w:tcPr>
          <w:p>
            <w:pPr>
              <w:pStyle w:val="Cell"/>
            </w:pPr>
            <w:r>
              <w:t xml:space="preserve">Sí</w:t>
            </w:r>
          </w:p>
        </w:tc>
      </w:tr>
      <w:tr>
        <w:trPr>
          <w:cantSplit/>
        </w:trPr>
        <w:tc>
          <w:tcPr>
            <w:tcW w:w="3469" w:type="dxa"/>
          </w:tcPr>
          <w:p>
            <w:pPr>
              <w:pStyle w:val="Cell"/>
            </w:pPr>
            <w:r>
              <w:t xml:space="preserve">Constancia de inscripción en ARCA</w:t>
            </w:r>
          </w:p>
        </w:tc>
        <w:tc>
          <w:tcPr>
            <w:tcW w:w="1060" w:type="dxa"/>
          </w:tcPr>
          <w:p>
            <w:pPr>
              <w:pStyle w:val="Cell"/>
            </w:pPr>
            <w:r>
              <w:t xml:space="preserve">Firma</w:t>
            </w:r>
          </w:p>
        </w:tc>
        <w:tc>
          <w:tcPr>
            <w:tcW w:w="1734" w:type="dxa"/>
          </w:tcPr>
          <w:p>
            <w:pPr>
              <w:pStyle w:val="Cell"/>
            </w:pPr>
            <w:r>
              <w:t xml:space="preserve">Anual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Siempre</w:t>
            </w:r>
          </w:p>
        </w:tc>
        <w:tc>
          <w:tcPr>
            <w:tcW w:w="1252" w:type="dxa"/>
          </w:tcPr>
          <w:p>
            <w:pPr>
              <w:pStyle w:val="Cell"/>
            </w:pPr>
            <w:r>
              <w:t xml:space="preserve">No</w:t>
            </w:r>
          </w:p>
        </w:tc>
      </w:tr>
      <w:tr>
        <w:trPr>
          <w:cantSplit/>
        </w:trPr>
        <w:tc>
          <w:tcPr>
            <w:tcW w:w="3469" w:type="dxa"/>
          </w:tcPr>
          <w:p>
            <w:pPr>
              <w:pStyle w:val="Cell"/>
            </w:pPr>
            <w:r>
              <w:t xml:space="preserve">ART con nómina y cláusula de no repetición</w:t>
            </w:r>
          </w:p>
        </w:tc>
        <w:tc>
          <w:tcPr>
            <w:tcW w:w="1060" w:type="dxa"/>
          </w:tcPr>
          <w:p>
            <w:pPr>
              <w:pStyle w:val="Cell"/>
            </w:pPr>
            <w:r>
              <w:t xml:space="preserve">Firma</w:t>
            </w:r>
          </w:p>
        </w:tc>
        <w:tc>
          <w:tcPr>
            <w:tcW w:w="1734" w:type="dxa"/>
          </w:tcPr>
          <w:p>
            <w:pPr>
              <w:pStyle w:val="Cell"/>
            </w:pPr>
            <w:r>
              <w:t xml:space="preserve">Mensual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Tiene empleados</w:t>
            </w:r>
          </w:p>
        </w:tc>
        <w:tc>
          <w:tcPr>
            <w:tcW w:w="1252" w:type="dxa"/>
          </w:tcPr>
          <w:p>
            <w:pPr>
              <w:pStyle w:val="Cell"/>
            </w:pPr>
            <w:r>
              <w:t xml:space="preserve">Sí</w:t>
            </w:r>
          </w:p>
        </w:tc>
      </w:tr>
      <w:tr>
        <w:trPr>
          <w:cantSplit/>
        </w:trPr>
        <w:tc>
          <w:tcPr>
            <w:tcW w:w="3469" w:type="dxa"/>
          </w:tcPr>
          <w:p>
            <w:pPr>
              <w:pStyle w:val="Cell"/>
            </w:pPr>
            <w:r>
              <w:t xml:space="preserve">F.931 con nómina, acuse y pago</w:t>
            </w:r>
          </w:p>
        </w:tc>
        <w:tc>
          <w:tcPr>
            <w:tcW w:w="1060" w:type="dxa"/>
          </w:tcPr>
          <w:p>
            <w:pPr>
              <w:pStyle w:val="Cell"/>
            </w:pPr>
            <w:r>
              <w:t xml:space="preserve">Firma</w:t>
            </w:r>
          </w:p>
        </w:tc>
        <w:tc>
          <w:tcPr>
            <w:tcW w:w="1734" w:type="dxa"/>
          </w:tcPr>
          <w:p>
            <w:pPr>
              <w:pStyle w:val="Cell"/>
            </w:pPr>
            <w:r>
              <w:t xml:space="preserve">Mensual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Tiene empleados</w:t>
            </w:r>
          </w:p>
        </w:tc>
        <w:tc>
          <w:tcPr>
            <w:tcW w:w="1252" w:type="dxa"/>
          </w:tcPr>
          <w:p>
            <w:pPr>
              <w:pStyle w:val="Cell"/>
            </w:pPr>
            <w:r>
              <w:t xml:space="preserve">[Sí o No]</w:t>
            </w:r>
          </w:p>
        </w:tc>
      </w:tr>
      <w:tr>
        <w:trPr>
          <w:cantSplit/>
        </w:trPr>
        <w:tc>
          <w:tcPr>
            <w:tcW w:w="3469" w:type="dxa"/>
          </w:tcPr>
          <w:p>
            <w:pPr>
              <w:pStyle w:val="Cell"/>
            </w:pPr>
            <w:r>
              <w:t xml:space="preserve">Recibos de sueldo y acreditación</w:t>
            </w:r>
          </w:p>
        </w:tc>
        <w:tc>
          <w:tcPr>
            <w:tcW w:w="1060" w:type="dxa"/>
          </w:tcPr>
          <w:p>
            <w:pPr>
              <w:pStyle w:val="Cell"/>
            </w:pPr>
            <w:r>
              <w:t xml:space="preserve">Firma</w:t>
            </w:r>
          </w:p>
        </w:tc>
        <w:tc>
          <w:tcPr>
            <w:tcW w:w="1734" w:type="dxa"/>
          </w:tcPr>
          <w:p>
            <w:pPr>
              <w:pStyle w:val="Cell"/>
            </w:pPr>
            <w:r>
              <w:t xml:space="preserve">Mensual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Tiene empleados</w:t>
            </w:r>
          </w:p>
        </w:tc>
        <w:tc>
          <w:tcPr>
            <w:tcW w:w="1252" w:type="dxa"/>
          </w:tcPr>
          <w:p>
            <w:pPr>
              <w:pStyle w:val="Cell"/>
            </w:pPr>
            <w:r>
              <w:t xml:space="preserve">No</w:t>
            </w:r>
          </w:p>
        </w:tc>
      </w:tr>
      <w:tr>
        <w:trPr>
          <w:cantSplit/>
        </w:trPr>
        <w:tc>
          <w:tcPr>
            <w:tcW w:w="3469" w:type="dxa"/>
          </w:tcPr>
          <w:p>
            <w:pPr>
              <w:pStyle w:val="Cell"/>
            </w:pPr>
            <w:r>
              <w:t xml:space="preserve">Seguro de vida obligatorio</w:t>
            </w:r>
          </w:p>
        </w:tc>
        <w:tc>
          <w:tcPr>
            <w:tcW w:w="1060" w:type="dxa"/>
          </w:tcPr>
          <w:p>
            <w:pPr>
              <w:pStyle w:val="Cell"/>
            </w:pPr>
            <w:r>
              <w:t xml:space="preserve">Firma</w:t>
            </w:r>
          </w:p>
        </w:tc>
        <w:tc>
          <w:tcPr>
            <w:tcW w:w="1734" w:type="dxa"/>
          </w:tcPr>
          <w:p>
            <w:pPr>
              <w:pStyle w:val="Cell"/>
            </w:pPr>
            <w:r>
              <w:t xml:space="preserve">Fecha impresa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Tiene empleados</w:t>
            </w:r>
          </w:p>
        </w:tc>
        <w:tc>
          <w:tcPr>
            <w:tcW w:w="1252" w:type="dxa"/>
          </w:tcPr>
          <w:p>
            <w:pPr>
              <w:pStyle w:val="Cell"/>
            </w:pPr>
            <w:r>
              <w:t xml:space="preserve">No</w:t>
            </w:r>
          </w:p>
        </w:tc>
      </w:tr>
      <w:tr>
        <w:trPr>
          <w:cantSplit/>
        </w:trPr>
        <w:tc>
          <w:tcPr>
            <w:tcW w:w="3469" w:type="dxa"/>
          </w:tcPr>
          <w:p>
            <w:pPr>
              <w:pStyle w:val="Cell"/>
            </w:pPr>
            <w:r>
              <w:t xml:space="preserve">Seguro de responsabilidad civil</w:t>
            </w:r>
          </w:p>
        </w:tc>
        <w:tc>
          <w:tcPr>
            <w:tcW w:w="1060" w:type="dxa"/>
          </w:tcPr>
          <w:p>
            <w:pPr>
              <w:pStyle w:val="Cell"/>
            </w:pPr>
            <w:r>
              <w:t xml:space="preserve">Firma</w:t>
            </w:r>
          </w:p>
        </w:tc>
        <w:tc>
          <w:tcPr>
            <w:tcW w:w="1734" w:type="dxa"/>
          </w:tcPr>
          <w:p>
            <w:pPr>
              <w:pStyle w:val="Cell"/>
            </w:pPr>
            <w:r>
              <w:t xml:space="preserve">Fecha impresa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Lo pide el contrato</w:t>
            </w:r>
          </w:p>
        </w:tc>
        <w:tc>
          <w:tcPr>
            <w:tcW w:w="1252" w:type="dxa"/>
          </w:tcPr>
          <w:p>
            <w:pPr>
              <w:pStyle w:val="Cell"/>
            </w:pPr>
            <w:r>
              <w:t xml:space="preserve">[Sí o No]</w:t>
            </w:r>
          </w:p>
        </w:tc>
      </w:tr>
      <w:tr>
        <w:trPr>
          <w:cantSplit/>
        </w:trPr>
        <w:tc>
          <w:tcPr>
            <w:tcW w:w="3469" w:type="dxa"/>
          </w:tcPr>
          <w:p>
            <w:pPr>
              <w:pStyle w:val="Cell"/>
            </w:pPr>
            <w:r>
              <w:t xml:space="preserve">Seguro de accidentes personales</w:t>
            </w:r>
          </w:p>
        </w:tc>
        <w:tc>
          <w:tcPr>
            <w:tcW w:w="1060" w:type="dxa"/>
          </w:tcPr>
          <w:p>
            <w:pPr>
              <w:pStyle w:val="Cell"/>
            </w:pPr>
            <w:r>
              <w:t xml:space="preserve">Firma</w:t>
            </w:r>
          </w:p>
        </w:tc>
        <w:tc>
          <w:tcPr>
            <w:tcW w:w="1734" w:type="dxa"/>
          </w:tcPr>
          <w:p>
            <w:pPr>
              <w:pStyle w:val="Cell"/>
            </w:pPr>
            <w:r>
              <w:t xml:space="preserve">Fecha impresa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Trabaja solo</w:t>
            </w:r>
          </w:p>
        </w:tc>
        <w:tc>
          <w:tcPr>
            <w:tcW w:w="1252" w:type="dxa"/>
          </w:tcPr>
          <w:p>
            <w:pPr>
              <w:pStyle w:val="Cell"/>
            </w:pPr>
            <w:r>
              <w:t xml:space="preserve">Sí</w:t>
            </w:r>
          </w:p>
        </w:tc>
      </w:tr>
      <w:tr>
        <w:trPr>
          <w:cantSplit/>
        </w:trPr>
        <w:tc>
          <w:tcPr>
            <w:tcW w:w="3469" w:type="dxa"/>
          </w:tcPr>
          <w:p>
            <w:pPr>
              <w:pStyle w:val="Cell"/>
            </w:pPr>
            <w:r>
              <w:t xml:space="preserve">Responsable de higiene y seguridad</w:t>
            </w:r>
          </w:p>
        </w:tc>
        <w:tc>
          <w:tcPr>
            <w:tcW w:w="1060" w:type="dxa"/>
          </w:tcPr>
          <w:p>
            <w:pPr>
              <w:pStyle w:val="Cell"/>
            </w:pPr>
            <w:r>
              <w:t xml:space="preserve">Firma</w:t>
            </w:r>
          </w:p>
        </w:tc>
        <w:tc>
          <w:tcPr>
            <w:tcW w:w="1734" w:type="dxa"/>
          </w:tcPr>
          <w:p>
            <w:pPr>
              <w:pStyle w:val="Cell"/>
            </w:pPr>
            <w:r>
              <w:t xml:space="preserve">[plazo]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Siempre</w:t>
            </w:r>
          </w:p>
        </w:tc>
        <w:tc>
          <w:tcPr>
            <w:tcW w:w="1252" w:type="dxa"/>
          </w:tcPr>
          <w:p>
            <w:pPr>
              <w:pStyle w:val="Cell"/>
            </w:pPr>
            <w:r>
              <w:t xml:space="preserve">Sí</w:t>
            </w:r>
          </w:p>
        </w:tc>
      </w:tr>
      <w:tr>
        <w:trPr>
          <w:cantSplit/>
        </w:trPr>
        <w:tc>
          <w:tcPr>
            <w:tcW w:w="3469" w:type="dxa"/>
          </w:tcPr>
          <w:p>
            <w:pPr>
              <w:pStyle w:val="Cell"/>
            </w:pPr>
            <w:r>
              <w:t xml:space="preserve">Aviso de obra</w:t>
            </w:r>
          </w:p>
        </w:tc>
        <w:tc>
          <w:tcPr>
            <w:tcW w:w="1060" w:type="dxa"/>
          </w:tcPr>
          <w:p>
            <w:pPr>
              <w:pStyle w:val="Cell"/>
            </w:pPr>
            <w:r>
              <w:t xml:space="preserve">Obra</w:t>
            </w:r>
          </w:p>
        </w:tc>
        <w:tc>
          <w:tcPr>
            <w:tcW w:w="1734" w:type="dxa"/>
          </w:tcPr>
          <w:p>
            <w:pPr>
              <w:pStyle w:val="Cell"/>
            </w:pPr>
            <w:r>
              <w:t xml:space="preserve">Hasta el fin de obra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Siempre</w:t>
            </w:r>
          </w:p>
        </w:tc>
        <w:tc>
          <w:tcPr>
            <w:tcW w:w="1252" w:type="dxa"/>
          </w:tcPr>
          <w:p>
            <w:pPr>
              <w:pStyle w:val="Cell"/>
            </w:pPr>
            <w:r>
              <w:t xml:space="preserve">Sí</w:t>
            </w:r>
          </w:p>
        </w:tc>
      </w:tr>
      <w:tr>
        <w:trPr>
          <w:cantSplit/>
        </w:trPr>
        <w:tc>
          <w:tcPr>
            <w:tcW w:w="3469" w:type="dxa"/>
          </w:tcPr>
          <w:p>
            <w:pPr>
              <w:pStyle w:val="Cell"/>
            </w:pPr>
            <w:r>
              <w:t xml:space="preserve">Programa de seguridad</w:t>
            </w:r>
          </w:p>
        </w:tc>
        <w:tc>
          <w:tcPr>
            <w:tcW w:w="1060" w:type="dxa"/>
          </w:tcPr>
          <w:p>
            <w:pPr>
              <w:pStyle w:val="Cell"/>
            </w:pPr>
            <w:r>
              <w:t xml:space="preserve">Obra</w:t>
            </w:r>
          </w:p>
        </w:tc>
        <w:tc>
          <w:tcPr>
            <w:tcW w:w="1734" w:type="dxa"/>
          </w:tcPr>
          <w:p>
            <w:pPr>
              <w:pStyle w:val="Cell"/>
            </w:pPr>
            <w:r>
              <w:t xml:space="preserve">Por etapa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Siempre</w:t>
            </w:r>
          </w:p>
        </w:tc>
        <w:tc>
          <w:tcPr>
            <w:tcW w:w="1252" w:type="dxa"/>
          </w:tcPr>
          <w:p>
            <w:pPr>
              <w:pStyle w:val="Cell"/>
            </w:pPr>
            <w:r>
              <w:t xml:space="preserve">Sí</w:t>
            </w:r>
          </w:p>
        </w:tc>
      </w:tr>
      <w:tr>
        <w:trPr>
          <w:cantSplit/>
        </w:trPr>
        <w:tc>
          <w:tcPr>
            <w:tcW w:w="3469" w:type="dxa"/>
          </w:tcPr>
          <w:p>
            <w:pPr>
              <w:pStyle w:val="Cell"/>
            </w:pPr>
            <w:r>
              <w:t xml:space="preserve">Declaración de subcontratistas</w:t>
            </w:r>
          </w:p>
        </w:tc>
        <w:tc>
          <w:tcPr>
            <w:tcW w:w="1060" w:type="dxa"/>
          </w:tcPr>
          <w:p>
            <w:pPr>
              <w:pStyle w:val="Cell"/>
            </w:pPr>
            <w:r>
              <w:t xml:space="preserve">Obra</w:t>
            </w:r>
          </w:p>
        </w:tc>
        <w:tc>
          <w:tcPr>
            <w:tcW w:w="1734" w:type="dxa"/>
          </w:tcPr>
          <w:p>
            <w:pPr>
              <w:pStyle w:val="Cell"/>
            </w:pPr>
            <w:r>
              <w:t xml:space="preserve">Por contrato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Subcontrata</w:t>
            </w:r>
          </w:p>
        </w:tc>
        <w:tc>
          <w:tcPr>
            <w:tcW w:w="1252" w:type="dxa"/>
          </w:tcPr>
          <w:p>
            <w:pPr>
              <w:pStyle w:val="Cell"/>
            </w:pPr>
            <w:r>
              <w:t xml:space="preserve">Sí</w:t>
            </w:r>
          </w:p>
        </w:tc>
      </w:tr>
      <w:tr>
        <w:trPr>
          <w:cantSplit/>
        </w:trPr>
        <w:tc>
          <w:tcPr>
            <w:tcW w:w="3469" w:type="dxa"/>
          </w:tcPr>
          <w:p>
            <w:pPr>
              <w:pStyle w:val="Cell"/>
            </w:pPr>
            <w:r>
              <w:t xml:space="preserve">CUIL y alta temprana</w:t>
            </w:r>
          </w:p>
        </w:tc>
        <w:tc>
          <w:tcPr>
            <w:tcW w:w="1060" w:type="dxa"/>
          </w:tcPr>
          <w:p>
            <w:pPr>
              <w:pStyle w:val="Cell"/>
            </w:pPr>
            <w:r>
              <w:t xml:space="preserve">Empleado</w:t>
            </w:r>
          </w:p>
        </w:tc>
        <w:tc>
          <w:tcPr>
            <w:tcW w:w="1734" w:type="dxa"/>
          </w:tcPr>
          <w:p>
            <w:pPr>
              <w:pStyle w:val="Cell"/>
            </w:pPr>
            <w:r>
              <w:t xml:space="preserve">No vence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Siempre</w:t>
            </w:r>
          </w:p>
        </w:tc>
        <w:tc>
          <w:tcPr>
            <w:tcW w:w="1252" w:type="dxa"/>
          </w:tcPr>
          <w:p>
            <w:pPr>
              <w:pStyle w:val="Cell"/>
            </w:pPr>
            <w:r>
              <w:t xml:space="preserve">[Sí o No]</w:t>
            </w:r>
          </w:p>
        </w:tc>
      </w:tr>
      <w:tr>
        <w:trPr>
          <w:cantSplit/>
        </w:trPr>
        <w:tc>
          <w:tcPr>
            <w:tcW w:w="3469" w:type="dxa"/>
          </w:tcPr>
          <w:p>
            <w:pPr>
              <w:pStyle w:val="Cell"/>
            </w:pPr>
            <w:r>
              <w:t xml:space="preserve">Apto médico</w:t>
            </w:r>
          </w:p>
        </w:tc>
        <w:tc>
          <w:tcPr>
            <w:tcW w:w="1060" w:type="dxa"/>
          </w:tcPr>
          <w:p>
            <w:pPr>
              <w:pStyle w:val="Cell"/>
            </w:pPr>
            <w:r>
              <w:t xml:space="preserve">Persona</w:t>
            </w:r>
          </w:p>
        </w:tc>
        <w:tc>
          <w:tcPr>
            <w:tcW w:w="1734" w:type="dxa"/>
          </w:tcPr>
          <w:p>
            <w:pPr>
              <w:pStyle w:val="Cell"/>
            </w:pPr>
            <w:r>
              <w:t xml:space="preserve">Por plazo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Siempre</w:t>
            </w:r>
          </w:p>
        </w:tc>
        <w:tc>
          <w:tcPr>
            <w:tcW w:w="1252" w:type="dxa"/>
          </w:tcPr>
          <w:p>
            <w:pPr>
              <w:pStyle w:val="Cell"/>
            </w:pPr>
            <w:r>
              <w:t xml:space="preserve">Sí</w:t>
            </w:r>
          </w:p>
        </w:tc>
      </w:tr>
      <w:tr>
        <w:trPr>
          <w:cantSplit/>
        </w:trPr>
        <w:tc>
          <w:tcPr>
            <w:tcW w:w="3469" w:type="dxa"/>
          </w:tcPr>
          <w:p>
            <w:pPr>
              <w:pStyle w:val="Cell"/>
            </w:pPr>
            <w:r>
              <w:t xml:space="preserve">Constancia de entrega de EPP</w:t>
            </w:r>
          </w:p>
        </w:tc>
        <w:tc>
          <w:tcPr>
            <w:tcW w:w="1060" w:type="dxa"/>
          </w:tcPr>
          <w:p>
            <w:pPr>
              <w:pStyle w:val="Cell"/>
            </w:pPr>
            <w:r>
              <w:t xml:space="preserve">Empleado</w:t>
            </w:r>
          </w:p>
        </w:tc>
        <w:tc>
          <w:tcPr>
            <w:tcW w:w="1734" w:type="dxa"/>
          </w:tcPr>
          <w:p>
            <w:pPr>
              <w:pStyle w:val="Cell"/>
            </w:pPr>
            <w:r>
              <w:t xml:space="preserve">Cada entrega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Siempre</w:t>
            </w:r>
          </w:p>
        </w:tc>
        <w:tc>
          <w:tcPr>
            <w:tcW w:w="1252" w:type="dxa"/>
          </w:tcPr>
          <w:p>
            <w:pPr>
              <w:pStyle w:val="Cell"/>
            </w:pPr>
            <w:r>
              <w:t xml:space="preserve">[Sí o No]</w:t>
            </w:r>
          </w:p>
        </w:tc>
      </w:tr>
      <w:tr>
        <w:trPr>
          <w:cantSplit/>
        </w:trPr>
        <w:tc>
          <w:tcPr>
            <w:tcW w:w="3469" w:type="dxa"/>
          </w:tcPr>
          <w:p>
            <w:pPr>
              <w:pStyle w:val="Cell"/>
            </w:pPr>
            <w:r>
              <w:t xml:space="preserve">Inducción del sitio</w:t>
            </w:r>
          </w:p>
        </w:tc>
        <w:tc>
          <w:tcPr>
            <w:tcW w:w="1060" w:type="dxa"/>
          </w:tcPr>
          <w:p>
            <w:pPr>
              <w:pStyle w:val="Cell"/>
            </w:pPr>
            <w:r>
              <w:t xml:space="preserve">Persona</w:t>
            </w:r>
          </w:p>
        </w:tc>
        <w:tc>
          <w:tcPr>
            <w:tcW w:w="1734" w:type="dxa"/>
          </w:tcPr>
          <w:p>
            <w:pPr>
              <w:pStyle w:val="Cell"/>
            </w:pPr>
            <w:r>
              <w:t xml:space="preserve">[plazo]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Siempre</w:t>
            </w:r>
          </w:p>
        </w:tc>
        <w:tc>
          <w:tcPr>
            <w:tcW w:w="1252" w:type="dxa"/>
          </w:tcPr>
          <w:p>
            <w:pPr>
              <w:pStyle w:val="Cell"/>
            </w:pPr>
            <w:r>
              <w:t xml:space="preserve">Sí</w:t>
            </w:r>
          </w:p>
        </w:tc>
      </w:tr>
      <w:tr>
        <w:trPr>
          <w:cantSplit/>
        </w:trPr>
        <w:tc>
          <w:tcPr>
            <w:tcW w:w="3469" w:type="dxa"/>
          </w:tcPr>
          <w:p>
            <w:pPr>
              <w:pStyle w:val="Cell"/>
            </w:pPr>
            <w:r>
              <w:t xml:space="preserve">Capacitación en trabajo en altura</w:t>
            </w:r>
          </w:p>
        </w:tc>
        <w:tc>
          <w:tcPr>
            <w:tcW w:w="1060" w:type="dxa"/>
          </w:tcPr>
          <w:p>
            <w:pPr>
              <w:pStyle w:val="Cell"/>
            </w:pPr>
            <w:r>
              <w:t xml:space="preserve">Persona</w:t>
            </w:r>
          </w:p>
        </w:tc>
        <w:tc>
          <w:tcPr>
            <w:tcW w:w="1734" w:type="dxa"/>
          </w:tcPr>
          <w:p>
            <w:pPr>
              <w:pStyle w:val="Cell"/>
            </w:pPr>
            <w:r>
              <w:t xml:space="preserve">Según el curso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Trabaja en altura</w:t>
            </w:r>
          </w:p>
        </w:tc>
        <w:tc>
          <w:tcPr>
            <w:tcW w:w="1252" w:type="dxa"/>
          </w:tcPr>
          <w:p>
            <w:pPr>
              <w:pStyle w:val="Cell"/>
            </w:pPr>
            <w:r>
              <w:t xml:space="preserve">Sí</w:t>
            </w:r>
          </w:p>
        </w:tc>
      </w:tr>
      <w:tr>
        <w:trPr>
          <w:cantSplit/>
        </w:trPr>
        <w:tc>
          <w:tcPr>
            <w:tcW w:w="3469" w:type="dxa"/>
          </w:tcPr>
          <w:p>
            <w:pPr>
              <w:pStyle w:val="Cell"/>
            </w:pPr>
            <w:r>
              <w:t xml:space="preserve">Habilitación de operador</w:t>
            </w:r>
          </w:p>
        </w:tc>
        <w:tc>
          <w:tcPr>
            <w:tcW w:w="1060" w:type="dxa"/>
          </w:tcPr>
          <w:p>
            <w:pPr>
              <w:pStyle w:val="Cell"/>
            </w:pPr>
            <w:r>
              <w:t xml:space="preserve">Persona</w:t>
            </w:r>
          </w:p>
        </w:tc>
        <w:tc>
          <w:tcPr>
            <w:tcW w:w="1734" w:type="dxa"/>
          </w:tcPr>
          <w:p>
            <w:pPr>
              <w:pStyle w:val="Cell"/>
            </w:pPr>
            <w:r>
              <w:t xml:space="preserve">Fecha impresa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Opera equipos</w:t>
            </w:r>
          </w:p>
        </w:tc>
        <w:tc>
          <w:tcPr>
            <w:tcW w:w="1252" w:type="dxa"/>
          </w:tcPr>
          <w:p>
            <w:pPr>
              <w:pStyle w:val="Cell"/>
            </w:pPr>
            <w:r>
              <w:t xml:space="preserve">Sí</w:t>
            </w:r>
          </w:p>
        </w:tc>
      </w:tr>
      <w:tr>
        <w:trPr>
          <w:cantSplit/>
        </w:trPr>
        <w:tc>
          <w:tcPr>
            <w:tcW w:w="3469" w:type="dxa"/>
          </w:tcPr>
          <w:p>
            <w:pPr>
              <w:pStyle w:val="Cell"/>
            </w:pPr>
            <w:r>
              <w:t xml:space="preserve">Matrícula y riesgo eléctrico</w:t>
            </w:r>
          </w:p>
        </w:tc>
        <w:tc>
          <w:tcPr>
            <w:tcW w:w="1060" w:type="dxa"/>
          </w:tcPr>
          <w:p>
            <w:pPr>
              <w:pStyle w:val="Cell"/>
            </w:pPr>
            <w:r>
              <w:t xml:space="preserve">Persona</w:t>
            </w:r>
          </w:p>
        </w:tc>
        <w:tc>
          <w:tcPr>
            <w:tcW w:w="1734" w:type="dxa"/>
          </w:tcPr>
          <w:p>
            <w:pPr>
              <w:pStyle w:val="Cell"/>
            </w:pPr>
            <w:r>
              <w:t xml:space="preserve">Fecha impresa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Trabajo eléctrico</w:t>
            </w:r>
          </w:p>
        </w:tc>
        <w:tc>
          <w:tcPr>
            <w:tcW w:w="1252" w:type="dxa"/>
          </w:tcPr>
          <w:p>
            <w:pPr>
              <w:pStyle w:val="Cell"/>
            </w:pPr>
            <w:r>
              <w:t xml:space="preserve">Sí</w:t>
            </w:r>
          </w:p>
        </w:tc>
      </w:tr>
      <w:tr>
        <w:trPr>
          <w:cantSplit/>
        </w:trPr>
        <w:tc>
          <w:tcPr>
            <w:tcW w:w="3469" w:type="dxa"/>
          </w:tcPr>
          <w:p>
            <w:pPr>
              <w:pStyle w:val="Cell"/>
            </w:pPr>
            <w:r>
              <w:t xml:space="preserve">Seguro con pago, y VTV o RTO</w:t>
            </w:r>
          </w:p>
        </w:tc>
        <w:tc>
          <w:tcPr>
            <w:tcW w:w="1060" w:type="dxa"/>
          </w:tcPr>
          <w:p>
            <w:pPr>
              <w:pStyle w:val="Cell"/>
            </w:pPr>
            <w:r>
              <w:t xml:space="preserve">Vehículo</w:t>
            </w:r>
          </w:p>
        </w:tc>
        <w:tc>
          <w:tcPr>
            <w:tcW w:w="1734" w:type="dxa"/>
          </w:tcPr>
          <w:p>
            <w:pPr>
              <w:pStyle w:val="Cell"/>
            </w:pPr>
            <w:r>
              <w:t xml:space="preserve">Fecha impresa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Ingresa con vehículos</w:t>
            </w:r>
          </w:p>
        </w:tc>
        <w:tc>
          <w:tcPr>
            <w:tcW w:w="1252" w:type="dxa"/>
          </w:tcPr>
          <w:p>
            <w:pPr>
              <w:pStyle w:val="Cell"/>
            </w:pPr>
            <w:r>
              <w:t xml:space="preserve">Sí</w:t>
            </w:r>
          </w:p>
        </w:tc>
      </w:tr>
      <w:tr>
        <w:trPr>
          <w:cantSplit/>
        </w:trPr>
        <w:tc>
          <w:tcPr>
            <w:tcW w:w="3469" w:type="dxa"/>
          </w:tcPr>
          <w:p>
            <w:pPr>
              <w:pStyle w:val="Cell"/>
            </w:pPr>
            <w:r>
              <w:t xml:space="preserve">Certificado de inspección del equipo</w:t>
            </w:r>
          </w:p>
        </w:tc>
        <w:tc>
          <w:tcPr>
            <w:tcW w:w="1060" w:type="dxa"/>
          </w:tcPr>
          <w:p>
            <w:pPr>
              <w:pStyle w:val="Cell"/>
            </w:pPr>
            <w:r>
              <w:t xml:space="preserve">Máquina</w:t>
            </w:r>
          </w:p>
        </w:tc>
        <w:tc>
          <w:tcPr>
            <w:tcW w:w="1734" w:type="dxa"/>
          </w:tcPr>
          <w:p>
            <w:pPr>
              <w:pStyle w:val="Cell"/>
            </w:pPr>
            <w:r>
              <w:t xml:space="preserve">Fecha impresa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Trae equipos de izaje</w:t>
            </w:r>
          </w:p>
        </w:tc>
        <w:tc>
          <w:tcPr>
            <w:tcW w:w="1252" w:type="dxa"/>
          </w:tcPr>
          <w:p>
            <w:pPr>
              <w:pStyle w:val="Cell"/>
            </w:pPr>
            <w:r>
              <w:t xml:space="preserve">Sí</w:t>
            </w:r>
          </w:p>
        </w:tc>
      </w:tr>
      <w:tr>
        <w:trPr>
          <w:cantSplit/>
          <w:trHeight w:val="454" w:hRule="atLeast"/>
        </w:trPr>
        <w:tc>
          <w:tcPr>
            <w:tcW w:w="3469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469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  <w:pageBreakBefore/>
      </w:pPr>
      <w:r>
        <w:t xml:space="preserve">Anexo 2. Verificación previa al inicio de la obra</w:t>
      </w:r>
    </w:p>
    <w:p>
      <w:r>
        <w:t xml:space="preserve">La completa el coordinador de la obra el día anterior al inicio. Con un solo «No», la obra no empieza.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Obra: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Sitio: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Contratista: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CUIT: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Fecha de inicio: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Fecha de fin prevista:</w:t>
            </w:r>
          </w:p>
        </w:tc>
      </w:tr>
    </w:tbl>
    <w:p>
      <w:pPr>
        <w:spacing w:before="0" w:after="0" w:line="120" w:lineRule="exact"/>
      </w:pP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397"/>
        <w:gridCol w:w="674"/>
        <w:gridCol w:w="674"/>
        <w:gridCol w:w="2891"/>
      </w:tblGrid>
      <w:tr>
        <w:trPr>
          <w:cantSplit/>
          <w:tblHeader/>
        </w:trPr>
        <w:tc>
          <w:tcPr>
            <w:tcW w:w="539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Punto</w:t>
            </w:r>
          </w:p>
        </w:tc>
        <w:tc>
          <w:tcPr>
            <w:tcW w:w="67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Sí</w:t>
            </w:r>
          </w:p>
        </w:tc>
        <w:tc>
          <w:tcPr>
            <w:tcW w:w="67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No</w:t>
            </w:r>
          </w:p>
        </w:tc>
        <w:tc>
          <w:tcPr>
            <w:tcW w:w="289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Observaciones</w:t>
            </w:r>
          </w:p>
        </w:tc>
      </w:tr>
      <w:tr>
        <w:trPr>
          <w:cantSplit/>
        </w:trPr>
        <w:tc>
          <w:tcPr>
            <w:tcW w:w="5397" w:type="dxa"/>
          </w:tcPr>
          <w:p>
            <w:pPr>
              <w:pStyle w:val="Cell"/>
            </w:pPr>
            <w:r>
              <w:t xml:space="preserve">Constancia de inscripción en el registro de la industria, vigente y con el CUIT del contrato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397" w:type="dxa"/>
          </w:tcPr>
          <w:p>
            <w:pPr>
              <w:pStyle w:val="Cell"/>
            </w:pPr>
            <w:r>
              <w:t xml:space="preserve">ART con la nómina de quienes ingresan y cláusula de no repetición a favor de la Empresa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397" w:type="dxa"/>
          </w:tcPr>
          <w:p>
            <w:pPr>
              <w:pStyle w:val="Cell"/>
            </w:pPr>
            <w:r>
              <w:t xml:space="preserve">Aviso de obra con la dirección del sitio, las fechas reales y las tareas de riesgo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397" w:type="dxa"/>
          </w:tcPr>
          <w:p>
            <w:pPr>
              <w:pStyle w:val="Cell"/>
            </w:pPr>
            <w:r>
              <w:t xml:space="preserve">Programa de seguridad leído y aprobado por Seguridad e higiene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397" w:type="dxa"/>
          </w:tcPr>
          <w:p>
            <w:pPr>
              <w:pStyle w:val="Cell"/>
            </w:pPr>
            <w:r>
              <w:t xml:space="preserve">Aprobación del programa por la ART, cuando corresponde, para esta dirección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397" w:type="dxa"/>
          </w:tcPr>
          <w:p>
            <w:pPr>
              <w:pStyle w:val="Cell"/>
            </w:pPr>
            <w:r>
              <w:t xml:space="preserve">Responsable de higiene y seguridad designado, con matrícula vigente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397" w:type="dxa"/>
          </w:tcPr>
          <w:p>
            <w:pPr>
              <w:pStyle w:val="Cell"/>
            </w:pPr>
            <w:r>
              <w:t xml:space="preserve">Legajo técnico visto en el lugar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397" w:type="dxa"/>
          </w:tcPr>
          <w:p>
            <w:pPr>
              <w:pStyle w:val="Cell"/>
            </w:pPr>
            <w:r>
              <w:t xml:space="preserve">Subcontratistas declarados y habilitados, cada uno con su aviso de obra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397" w:type="dxa"/>
          </w:tcPr>
          <w:p>
            <w:pPr>
              <w:pStyle w:val="Cell"/>
            </w:pPr>
            <w:r>
              <w:t xml:space="preserve">Cada trabajador que ingresa el primer día está habilitado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397" w:type="dxa"/>
          </w:tcPr>
          <w:p>
            <w:pPr>
              <w:pStyle w:val="Cell"/>
            </w:pPr>
            <w:r>
              <w:t xml:space="preserve">Inducción del sitio aprobada por cada trabajador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397" w:type="dxa"/>
          </w:tcPr>
          <w:p>
            <w:pPr>
              <w:pStyle w:val="Cell"/>
            </w:pPr>
            <w:r>
              <w:t xml:space="preserve">Vehículos y máquinas habilitados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397" w:type="dxa"/>
          </w:tcPr>
          <w:p>
            <w:pPr>
              <w:pStyle w:val="Cell"/>
            </w:pPr>
            <w:r>
              <w:t xml:space="preserve">Tareas que piden permiso de trabajo identificadas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397" w:type="dxa"/>
          </w:tcPr>
          <w:p>
            <w:pPr>
              <w:pStyle w:val="Cell"/>
            </w:pPr>
            <w:r>
              <w:t xml:space="preserve">Frente de trabajo delimitado, e interferencias con el sitio acordadas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397" w:type="dxa"/>
          </w:tcPr>
          <w:p>
            <w:pPr>
              <w:pStyle w:val="Cell"/>
            </w:pPr>
            <w:r>
              <w:t xml:space="preserve">Coordinador de la obra y jefe de obra del contratista presentados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Coordinador de la obra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Seguridad e higiene (firma y aclaración)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  <w:pageBreakBefore/>
      </w:pPr>
      <w:r>
        <w:t xml:space="preserve">Anexo 3. Revisión del programa de seguridad</w:t>
      </w:r>
    </w:p>
    <w:p>
      <w:r>
        <w:t xml:space="preserve">La completa Seguridad e higiene al leer el programa. Un «No» se devuelve al contratista como rechazo, con el detalle de lo que falta.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Obra: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Contratista: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Profesional que firma el programa: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Matrícula: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Versión o fecha del programa: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Fecha de la revisión:</w:t>
            </w:r>
          </w:p>
        </w:tc>
      </w:tr>
    </w:tbl>
    <w:p>
      <w:pPr>
        <w:spacing w:before="0" w:after="0" w:line="120" w:lineRule="exact"/>
      </w:pP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397"/>
        <w:gridCol w:w="674"/>
        <w:gridCol w:w="674"/>
        <w:gridCol w:w="2891"/>
      </w:tblGrid>
      <w:tr>
        <w:trPr>
          <w:cantSplit/>
          <w:tblHeader/>
        </w:trPr>
        <w:tc>
          <w:tcPr>
            <w:tcW w:w="539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Pregunta</w:t>
            </w:r>
          </w:p>
        </w:tc>
        <w:tc>
          <w:tcPr>
            <w:tcW w:w="67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Sí</w:t>
            </w:r>
          </w:p>
        </w:tc>
        <w:tc>
          <w:tcPr>
            <w:tcW w:w="67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No</w:t>
            </w:r>
          </w:p>
        </w:tc>
        <w:tc>
          <w:tcPr>
            <w:tcW w:w="289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Observaciones</w:t>
            </w:r>
          </w:p>
        </w:tc>
      </w:tr>
      <w:tr>
        <w:trPr>
          <w:cantSplit/>
        </w:trPr>
        <w:tc>
          <w:tcPr>
            <w:tcW w:w="5397" w:type="dxa"/>
          </w:tcPr>
          <w:p>
            <w:pPr>
              <w:pStyle w:val="Cell"/>
            </w:pPr>
            <w:r>
              <w:t xml:space="preserve">¿El lugar, la tarea y las fechas son los de esta obra?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397" w:type="dxa"/>
          </w:tcPr>
          <w:p>
            <w:pPr>
              <w:pStyle w:val="Cell"/>
            </w:pPr>
            <w:r>
              <w:t xml:space="preserve">¿Las tareas coinciden con las del contrato?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397" w:type="dxa"/>
          </w:tcPr>
          <w:p>
            <w:pPr>
              <w:pStyle w:val="Cell"/>
            </w:pPr>
            <w:r>
              <w:t xml:space="preserve">¿Las etapas siguen el orden real del trabajo?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397" w:type="dxa"/>
          </w:tcPr>
          <w:p>
            <w:pPr>
              <w:pStyle w:val="Cell"/>
            </w:pPr>
            <w:r>
              <w:t xml:space="preserve">¿Cada etapa tiene identificados sus riesgos?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397" w:type="dxa"/>
          </w:tcPr>
          <w:p>
            <w:pPr>
              <w:pStyle w:val="Cell"/>
            </w:pPr>
            <w:r>
              <w:t xml:space="preserve">¿Están los riesgos del sitio, además de los del oficio?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397" w:type="dxa"/>
          </w:tcPr>
          <w:p>
            <w:pPr>
              <w:pStyle w:val="Cell"/>
            </w:pPr>
            <w:r>
              <w:t xml:space="preserve">¿Cada riesgo tiene una medida concreta y verificable?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397" w:type="dxa"/>
          </w:tcPr>
          <w:p>
            <w:pPr>
              <w:pStyle w:val="Cell"/>
            </w:pPr>
            <w:r>
              <w:t xml:space="preserve">¿Identifica las tareas que piden permiso de trabajo?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397" w:type="dxa"/>
          </w:tcPr>
          <w:p>
            <w:pPr>
              <w:pStyle w:val="Cell"/>
            </w:pPr>
            <w:r>
              <w:t xml:space="preserve">¿Dice cómo se coordina con la Empresa y con las demás firmas?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397" w:type="dxa"/>
          </w:tcPr>
          <w:p>
            <w:pPr>
              <w:pStyle w:val="Cell"/>
            </w:pPr>
            <w:r>
              <w:t xml:space="preserve">¿Prevé el rescate de quien queda suspendido en altura, si hay trabajo en altura?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397" w:type="dxa"/>
          </w:tcPr>
          <w:p>
            <w:pPr>
              <w:pStyle w:val="Cell"/>
            </w:pPr>
            <w:r>
              <w:t xml:space="preserve">¿Lo firma un profesional identificado, con su matrícula?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397" w:type="dxa"/>
          </w:tcPr>
          <w:p>
            <w:pPr>
              <w:pStyle w:val="Cell"/>
            </w:pPr>
            <w:r>
              <w:t xml:space="preserve">¿Tiene la aprobación de la ART, cuando corresponde, para esta dirección y antes del inicio?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Resultado (aprobado o rechazado):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Se revisa de nuevo al llegar a la etapa:</w:t>
            </w:r>
          </w:p>
        </w:tc>
      </w:tr>
    </w:tbl>
    <w:p>
      <w:pPr>
        <w:spacing w:before="0" w:after="0" w:line="120" w:lineRule="exact"/>
      </w:pP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Revisó por Seguridad e higiene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  <w:pageBreakBefore/>
      </w:pPr>
      <w:r>
        <w:t xml:space="preserve">Anexo 4. Acta de la reunión de inicio del día</w:t>
      </w:r>
    </w:p>
    <w:p>
      <w:r>
        <w:t xml:space="preserve">Una por día y por obra, cuando trabaja más de una firma. La conduce el coordinador de la obra.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Obra: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Sitio: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Fecha y hora: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Coordinador:</w:t>
            </w:r>
          </w:p>
        </w:tc>
      </w:tr>
    </w:tbl>
    <w:p>
      <w:pPr>
        <w:spacing w:before="0" w:after="0" w:line="120" w:lineRule="exact"/>
      </w:pPr>
    </w:p>
    <w:tbl>
      <w:tblPr>
        <w:tblW w:w="963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1734"/>
        <w:gridCol w:w="2313"/>
        <w:gridCol w:w="1734"/>
        <w:gridCol w:w="2120"/>
        <w:gridCol w:w="1734"/>
      </w:tblGrid>
      <w:tr>
        <w:trPr>
          <w:cantSplit/>
          <w:tblHeader/>
        </w:trPr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Firma</w:t>
            </w:r>
          </w:p>
        </w:tc>
        <w:tc>
          <w:tcPr>
            <w:tcW w:w="2313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Tarea de hoy</w:t>
            </w:r>
          </w:p>
        </w:tc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Sector y nivel</w:t>
            </w:r>
          </w:p>
        </w:tc>
        <w:tc>
          <w:tcPr>
            <w:tcW w:w="212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Riesgos y permisos</w:t>
            </w:r>
          </w:p>
        </w:tc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Referente (firma)</w:t>
            </w:r>
          </w:p>
        </w:tc>
      </w:tr>
      <w:tr>
        <w:trPr>
          <w:cantSplit/>
          <w:trHeight w:val="454" w:hRule="atLeast"/>
        </w:trPr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Cortes de servicios y zonas cerradas: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Equipos pesados e izajes del día: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Tareas que no pueden hacerse a la vez: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Incidentes y no conformidades de ayer:</w:t>
            </w:r>
          </w:p>
        </w:tc>
      </w:tr>
    </w:tbl>
    <w:p>
      <w:pPr>
        <w:spacing w:before="0" w:after="0" w:line="120" w:lineRule="exact"/>
      </w:pP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Coordinador de la obra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  <w:pageBreakBefore/>
      </w:pPr>
      <w:r>
        <w:t xml:space="preserve">Anexo 5. Constancia de recepción del instructivo</w:t>
      </w:r>
    </w:p>
    <w:p>
      <w:r>
        <w:t xml:space="preserve">El contratista que firma al pie declara que recibió el Instructivo de control de contratistas en construcción de </w:t>
      </w:r>
      <w:r>
        <w:rPr>
          <w:b/>
          <w:bCs/>
        </w:rPr>
        <w:t xml:space="preserve">[Razón social de la empresa]</w:t>
      </w:r>
      <w:r>
        <w:t xml:space="preserve">, en su versión </w:t>
      </w:r>
      <w:r>
        <w:rPr>
          <w:b/>
          <w:bCs/>
        </w:rPr>
        <w:t xml:space="preserve">[número]</w:t>
      </w:r>
      <w:r>
        <w:t xml:space="preserve">, que lo leyó y que se compromete a cumplirlo y a hacerlo cumplir por su personal y por sus subcontratistas.</w:t>
      </w:r>
    </w:p>
    <w:p>
      <w:r>
        <w:t xml:space="preserve">Declara conocer, en particular:</w:t>
      </w:r>
    </w:p>
    <w:p>
      <w:pPr>
        <w:numPr>
          <w:ilvl w:val="0"/>
          <w:numId w:val="1"/>
        </w:numPr>
      </w:pPr>
      <w:r>
        <w:t xml:space="preserve">Que la obra no empieza sin aviso de obra, sin programa de seguridad aprobado y sin la verificación previa del anexo 2.</w:t>
      </w:r>
    </w:p>
    <w:p>
      <w:pPr>
        <w:numPr>
          <w:ilvl w:val="0"/>
          <w:numId w:val="1"/>
        </w:numPr>
      </w:pPr>
      <w:r>
        <w:t xml:space="preserve">Que no subcontrata sin autorización escrita, y que cada subcontratista presenta lo mismo que él.</w:t>
      </w:r>
    </w:p>
    <w:p>
      <w:pPr>
        <w:numPr>
          <w:ilvl w:val="0"/>
          <w:numId w:val="1"/>
        </w:numPr>
      </w:pPr>
      <w:r>
        <w:t xml:space="preserve">Que informa cada alta y cada baja de personal antes de que ocurra, y que solo ingresa quien está habilitado.</w:t>
      </w:r>
    </w:p>
    <w:p>
      <w:pPr>
        <w:numPr>
          <w:ilvl w:val="0"/>
          <w:numId w:val="1"/>
        </w:numPr>
      </w:pPr>
      <w:r>
        <w:t xml:space="preserve">Que su jefe de obra participa de la reunión de inicio del día, y que las tareas de riesgo se hacen con permiso de trabajo.</w:t>
      </w:r>
    </w:p>
    <w:p>
      <w:pPr>
        <w:numPr>
          <w:ilvl w:val="0"/>
          <w:numId w:val="1"/>
        </w:numPr>
      </w:pPr>
      <w:r>
        <w:t xml:space="preserve">Que la documentación mensual se entrega hasta el día </w:t>
      </w:r>
      <w:r>
        <w:rPr>
          <w:b/>
          <w:bCs/>
        </w:rPr>
        <w:t xml:space="preserve">[20]</w:t>
      </w:r>
      <w:r>
        <w:t xml:space="preserve">, y que los incumplimientos se tratan según el capítulo 18.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Razón social del contratista: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CUIT: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Nombre y apellido de quien firma: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Cargo: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Obra: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Fecha:</w:t>
            </w:r>
          </w:p>
        </w:tc>
      </w:tr>
    </w:tbl>
    <w:p>
      <w:pPr>
        <w:spacing w:before="0" w:after="0" w:line="120" w:lineRule="exact"/>
      </w:pP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Firma del contratista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Recibió por la Empresa (firma y aclaración)</w:t>
            </w:r>
          </w:p>
        </w:tc>
      </w:tr>
    </w:tbl>
    <w:p>
      <w:pPr>
        <w:spacing w:before="0" w:after="0" w:line="120" w:lineRule="exact"/>
      </w:pPr>
    </w:p>
    <w:sectPr>
      <w:footerReference w:type="default" r:id="rId4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auditans.com/recursos/instructivo-de-control-de-contratistas-construccion</w:t>
    </w:r>
  </w:p>
  <w:p>
    <w:pPr>
      <w:pStyle w:val="Footer"/>
    </w:pPr>
    <w:r>
      <w:t xml:space="preserve">Versión 1.0 · 11 de junio de 2026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  <w:num w:numId="2">
    <w:abstractNumId w:val="1"/>
    <w:lvlOverride w:ilvl="0">
      <w:startOverride w:val="1"/>
    </w:lvlOverride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sz w:val="21"/>
        <w:szCs w:val="21"/>
        <w:lang w:val="es-AR" w:eastAsia="es-AR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 w:line="240" w:lineRule="auto"/>
    </w:pPr>
    <w:rPr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  <w:sz w:val="23"/>
      <w:szCs w:val="23"/>
    </w:rPr>
  </w:style>
  <w:style w:type="paragraph" w:styleId="Note">
    <w:name w:val="Nota"/>
    <w:basedOn w:val="Normal"/>
    <w:qFormat/>
    <w:rPr>
      <w:color w:val="595959"/>
      <w:sz w:val="18"/>
      <w:szCs w:val="18"/>
    </w:rPr>
  </w:style>
  <w:style w:type="paragraph" w:styleId="Cell">
    <w:name w:val="Celda"/>
    <w:basedOn w:val="Normal"/>
    <w:qFormat/>
    <w:pPr>
      <w:spacing w:before="40" w:after="40" w:line="252" w:lineRule="auto"/>
    </w:pPr>
    <w:rPr>
      <w:sz w:val="19"/>
      <w:szCs w:val="19"/>
    </w:rPr>
  </w:style>
  <w:style w:type="paragraph" w:styleId="Footer">
    <w:name w:val="footer"/>
    <w:basedOn w:val="Normal"/>
    <w:pPr>
      <w:tabs>
        <w:tab w:val="right" w:pos="9638"/>
      </w:tabs>
      <w:spacing w:after="0"/>
    </w:pPr>
    <w:rPr>
      <w:color w:val="595959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footer" Target="footer1.xml"/>
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Instructivo de control de contratistas en construcción</dc:title>
  <dc:creator>Auditans</dc:creator>
  <dc:language>es-AR</dc:language>
  <cp:version>1.0</cp:version>
  <dcterms:created xsi:type="dcterms:W3CDTF">2026-06-11T00:00:00Z</dcterms:created>
  <dcterms:modified xsi:type="dcterms:W3CDTF">2026-06-11T00:00:00Z</dcterms:modified>
</cp:coreProperties>
</file>