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Legajo del contratista</w:t>
      </w:r>
    </w:p>
    <w:p>
      <w:r>
        <w:t xml:space="preserve">Índice del legajo de </w:t>
      </w:r>
      <w:r>
        <w:rPr>
          <w:b/>
          <w:bCs/>
        </w:rPr>
        <w:t xml:space="preserve">[Razón social del contratista]</w:t>
      </w:r>
      <w:r>
        <w:t xml:space="preserve">, en poder de </w:t>
      </w:r>
      <w:r>
        <w:rPr>
          <w:b/>
          <w:bCs/>
        </w:rPr>
        <w:t xml:space="preserve">[Razón social de la empresa]</w:t>
      </w:r>
      <w:r>
        <w:t xml:space="preserve">. Una línea por documento y por período. En cada línea, marque el casillero cuando el documento esté en el legajo y escriba la fecha de su vigencia o del período que cubre. Los documentos vencidos y los rechazados no se retiran: se agregan líneas, y el legajo conserva todo.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CUIT: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Contrato o tarea: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Sitios: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apertura del legajo: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Responsable del legajo: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Contrato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Contrato firmado, con su alcance, sitios, fechas y subcontratistas</w:t>
              <w:br/>
              <w:t xml:space="preserve">Fecha de inicio: ____ / ____ / 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Está en el legajo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2. Cada modificación o ampliación del contrato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2"/>
        <w:gridCol w:w="2120"/>
        <w:gridCol w:w="1734"/>
      </w:tblGrid>
      <w:tr>
        <w:trPr>
          <w:cantSplit/>
          <w:tblHeader/>
        </w:trPr>
        <w:tc>
          <w:tcPr>
            <w:tcW w:w="578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Documento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Está</w:t>
            </w:r>
          </w:p>
        </w:tc>
      </w:tr>
      <w:tr>
        <w:trPr>
          <w:cantSplit/>
          <w:trHeight w:val="454" w:hRule="atLeast"/>
        </w:trPr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Constancia de recepción de las reglas de control de la empresa, firmada</w:t>
              <w:br/>
              <w:t xml:space="preserve">Fecha: ____ / ____ / 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Está en el legajo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Documentación de la firma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Constancia de inscripción en ARCA (ex AFIP), o de monotributo</w:t>
              <w:br/>
              <w:t xml:space="preserve">Fecha de emisión: ____ / ____ / 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Está en el legajo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5. Certificado de cobertura de la ART con nómina y cláusula de no repetición o endoso, de cada mes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313"/>
        <w:gridCol w:w="1156"/>
        <w:gridCol w:w="4240"/>
        <w:gridCol w:w="1927"/>
      </w:tblGrid>
      <w:tr>
        <w:trPr>
          <w:cantSplit/>
          <w:tblHeader/>
        </w:trPr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Mes y año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Está</w:t>
            </w:r>
          </w:p>
        </w:tc>
        <w:tc>
          <w:tcPr>
            <w:tcW w:w="424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Aprobó (nombre)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Seguro de vida obligatorio, con póliza y constancia de pago</w:t>
              <w:br/>
              <w:t xml:space="preserve">Vence: ____ / ____ / 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Está en el legajo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Seguro de responsabilidad civil, con póliza y constancia de pago</w:t>
              <w:br/>
              <w:t xml:space="preserve">Vence: ____ / ____ / 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Está en el legajo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Seguro de accidentes personales, si trabaja solo y no tiene ART (opcional)</w:t>
              <w:br/>
              <w:t xml:space="preserve">Vence: ____ / ____ / 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Está en el legajo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Política o programa de seguridad e higiene firmado</w:t>
              <w:br/>
              <w:t xml:space="preserve">Presentada: ____ / ____ / 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Está en el legajo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Datos bancarios</w:t>
              <w:br/>
              <w:t xml:space="preserve">Presentados: ____ / ____ / 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Está en el legajo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Control de cada mes</w:t>
      </w:r>
    </w:p>
    <w:p>
      <w:pPr>
        <w:keepNext/>
      </w:pPr>
      <w:r>
        <w:rPr>
          <w:b/>
          <w:bCs/>
        </w:rPr>
        <w:t xml:space="preserve">11. F.931 con nómina, acuse de presentación y comprobante de pago, de cada período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734"/>
        <w:gridCol w:w="1156"/>
        <w:gridCol w:w="1156"/>
        <w:gridCol w:w="3662"/>
        <w:gridCol w:w="1927"/>
      </w:tblGrid>
      <w:tr>
        <w:trPr>
          <w:cantSplit/>
          <w:tblHeader/>
        </w:trPr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Período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F.931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Pago</w:t>
            </w:r>
          </w:p>
        </w:tc>
        <w:tc>
          <w:tcPr>
            <w:tcW w:w="366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Revisó (nombre)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12. Recibos de sueldo firmados y constancias de acreditación en cuenta, por persona y por período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734"/>
        <w:gridCol w:w="3662"/>
        <w:gridCol w:w="1156"/>
        <w:gridCol w:w="1156"/>
        <w:gridCol w:w="1927"/>
      </w:tblGrid>
      <w:tr>
        <w:trPr>
          <w:cantSplit/>
          <w:tblHeader/>
        </w:trPr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Período</w:t>
            </w:r>
          </w:p>
        </w:tc>
        <w:tc>
          <w:tcPr>
            <w:tcW w:w="366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Persona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Recibo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Cuenta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Personas</w:t>
      </w:r>
    </w:p>
    <w:p>
      <w:pPr>
        <w:keepNext/>
      </w:pPr>
      <w:r>
        <w:rPr>
          <w:b/>
          <w:bCs/>
        </w:rPr>
        <w:t xml:space="preserve">13. Una ficha por persona, con su carácter (empleado, socio o monotributista), su alta y, si corresponde, su fecha de baja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276"/>
        <w:gridCol w:w="1349"/>
        <w:gridCol w:w="1734"/>
        <w:gridCol w:w="1638"/>
        <w:gridCol w:w="1638"/>
      </w:tblGrid>
      <w:tr>
        <w:trPr>
          <w:cantSplit/>
          <w:tblHeader/>
        </w:trPr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CUIL</w:t>
            </w:r>
          </w:p>
        </w:tc>
        <w:tc>
          <w:tcPr>
            <w:tcW w:w="1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Alta</w:t>
            </w:r>
          </w:p>
        </w:tc>
        <w:tc>
          <w:tcPr>
            <w:tcW w:w="1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Baja</w:t>
            </w: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Constancia de alta temprana de cada persona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Está, en cada ficha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Apto médico de cada persona, con su fecha de vencimiento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Está, en cada ficha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Constancia de entrega de elementos de protección personal, firmada, con cada entrega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Está, en cada ficha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Inducción del sitio aprobada, con su fecha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Está, en cada ficha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Capacitaciones y habilitaciones de la tarea (altura, riesgo eléctrico, autoelevadores, matrículas, licencias), con sus fechas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Están, en cada ficha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Vehículos y máquinas</w:t>
      </w:r>
    </w:p>
    <w:p>
      <w:pPr>
        <w:keepNext/>
      </w:pPr>
      <w:r>
        <w:rPr>
          <w:b/>
          <w:bCs/>
        </w:rPr>
        <w:t xml:space="preserve">19. Una ficha por vehículo, con su patente, y por máquina, con su número de serie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542"/>
        <w:gridCol w:w="2313"/>
        <w:gridCol w:w="1349"/>
        <w:gridCol w:w="1349"/>
        <w:gridCol w:w="1542"/>
        <w:gridCol w:w="1542"/>
      </w:tblGrid>
      <w:tr>
        <w:trPr>
          <w:cantSplit/>
          <w:tblHeader/>
        </w:trPr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Tipo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Patente o serie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Cédula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Seguro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VTV o RTO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Inspección</w:t>
            </w: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Habilitación de quien opera cada máquina y licencia de quien maneja cada vehículo, en la ficha de esa persona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Está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Operación</w:t>
      </w:r>
    </w:p>
    <w:p>
      <w:pPr>
        <w:keepNext/>
      </w:pPr>
      <w:r>
        <w:rPr>
          <w:b/>
          <w:bCs/>
        </w:rPr>
        <w:t xml:space="preserve">21. Permisos de trabajo emitidos al contratista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2"/>
        <w:gridCol w:w="2120"/>
        <w:gridCol w:w="1734"/>
      </w:tblGrid>
      <w:tr>
        <w:trPr>
          <w:cantSplit/>
          <w:tblHeader/>
        </w:trPr>
        <w:tc>
          <w:tcPr>
            <w:tcW w:w="578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Permiso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Está</w:t>
            </w:r>
          </w:p>
        </w:tc>
      </w:tr>
      <w:tr>
        <w:trPr>
          <w:cantSplit/>
          <w:trHeight w:val="454" w:hRule="atLeast"/>
        </w:trPr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  <w:pageBreakBefore/>
      </w:pPr>
      <w:r>
        <w:rPr>
          <w:b/>
          <w:bCs/>
        </w:rPr>
        <w:t xml:space="preserve">22. Inspecciones y listas de verificación del contratista, con sus no conformidades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2"/>
        <w:gridCol w:w="2120"/>
        <w:gridCol w:w="1734"/>
      </w:tblGrid>
      <w:tr>
        <w:trPr>
          <w:cantSplit/>
          <w:tblHeader/>
        </w:trPr>
        <w:tc>
          <w:tcPr>
            <w:tcW w:w="578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Inspección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Está</w:t>
            </w:r>
          </w:p>
        </w:tc>
      </w:tr>
      <w:tr>
        <w:trPr>
          <w:cantSplit/>
          <w:trHeight w:val="454" w:hRule="atLeast"/>
        </w:trPr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23. Excepciones al ingreso, con su motivo, lo que faltaba ese día y quién las autorizó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542"/>
        <w:gridCol w:w="2698"/>
        <w:gridCol w:w="3276"/>
        <w:gridCol w:w="2120"/>
      </w:tblGrid>
      <w:tr>
        <w:trPr>
          <w:cantSplit/>
          <w:tblHeader/>
        </w:trPr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Persona</w:t>
            </w:r>
          </w:p>
        </w:tc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Motivo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Autorizó</w:t>
            </w: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24. Observaciones, rechazos, avisos y escalamientos por escrito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734"/>
        <w:gridCol w:w="6168"/>
        <w:gridCol w:w="1734"/>
      </w:tblGrid>
      <w:tr>
        <w:trPr>
          <w:cantSplit/>
          <w:tblHeader/>
        </w:trPr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616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Está</w:t>
            </w: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616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616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616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La decisión sobre cada documento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Cada aprobación y cada rechazo del legajo consta con el nombre de quien decidió, la fecha y, si fue rechazo, el motivo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documentos vencidos y los rechazados siguen en el legajo, junto al vigente, con su período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Cierre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cierre del contrato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Bajas de todas las personas registradas, con su fecha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Plazo de conservación del legajo fijado por la empresa con su asesor legal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hasta la cual se conserva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El legajo se guarda dentro de la empresa y no en bandejas de correo personales. El legajo de un contrato cerrado no se destruye mientras haya un hecho abierto vinculado a él.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legajo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auditans.com/recursos/legajo-del-contratista</w:t>
    </w:r>
  </w:p>
  <w:p>
    <w:pPr>
      <w:pStyle w:val="Footer"/>
    </w:pPr>
    <w:r>
      <w:t xml:space="preserve">Versión 1.0 · 27 de abril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Legajo del contratista</dc:title>
  <dc:creator>Auditans</dc:creator>
  <dc:language>es-AR</dc:language>
  <cp:version>1.0</cp:version>
  <dcterms:created xsi:type="dcterms:W3CDTF">2026-04-27T00:00:00Z</dcterms:created>
  <dcterms:modified xsi:type="dcterms:W3CDTF">2026-04-27T00:00:00Z</dcterms:modified>
</cp:coreProperties>
</file>